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4E5" w:rsidRPr="005754E5" w:rsidRDefault="005754E5" w:rsidP="005754E5">
      <w:pPr>
        <w:spacing w:line="240" w:lineRule="auto"/>
        <w:outlineLvl w:val="2"/>
        <w:rPr>
          <w:rFonts w:ascii="inherit" w:eastAsia="Times New Roman" w:hAnsi="inherit" w:cs="Arial"/>
          <w:color w:val="333333"/>
          <w:sz w:val="36"/>
          <w:szCs w:val="36"/>
          <w:lang w:eastAsia="ru-RU"/>
        </w:rPr>
      </w:pPr>
      <w:r w:rsidRPr="005754E5">
        <w:rPr>
          <w:rFonts w:ascii="inherit" w:eastAsia="Times New Roman" w:hAnsi="inherit" w:cs="Arial"/>
          <w:color w:val="333333"/>
          <w:sz w:val="36"/>
          <w:szCs w:val="36"/>
          <w:lang w:eastAsia="ru-RU"/>
        </w:rPr>
        <w:t>Пример выполнения курсового проекта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b/>
          <w:bCs/>
          <w:color w:val="333333"/>
          <w:sz w:val="27"/>
          <w:szCs w:val="27"/>
          <w:lang w:eastAsia="ru-RU"/>
        </w:rPr>
        <w:t>Исходные данные: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Структура реконструируемого участка сети приведена на рисунке 4.1.</w:t>
      </w:r>
    </w:p>
    <w:p w:rsidR="005754E5" w:rsidRPr="005754E5" w:rsidRDefault="005754E5" w:rsidP="005754E5">
      <w:pPr>
        <w:spacing w:after="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 w:type="textWrapping" w:clear="all"/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3286125" cy="1504950"/>
            <wp:effectExtent l="0" t="0" r="9525" b="0"/>
            <wp:docPr id="53" name="Рисунок 53" descr="C:\Users\Администратор\Desktop\сибгут 5\МТС 2часть\course833\pages\imgkr\13\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сибгут 5\МТС 2часть\course833\pages\imgkr\13\image002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Рисунок 4.1 – Реконструируемый участок сети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Расстояние между пунктами составляет </w:t>
      </w:r>
      <w:r>
        <w:rPr>
          <w:rFonts w:ascii="Calibri" w:eastAsia="Times New Roman" w:hAnsi="Calibri" w:cs="Arial"/>
          <w:noProof/>
          <w:color w:val="333333"/>
          <w:sz w:val="20"/>
          <w:szCs w:val="20"/>
          <w:vertAlign w:val="subscript"/>
          <w:lang w:eastAsia="ru-RU"/>
        </w:rPr>
        <w:drawing>
          <wp:inline distT="0" distB="0" distL="0" distR="0">
            <wp:extent cx="561975" cy="238125"/>
            <wp:effectExtent l="0" t="0" r="9525" b="9525"/>
            <wp:docPr id="52" name="Рисунок 52" descr="C:\Users\Администратор\Desktop\сибгут 5\МТС 2часть\course833\pages\imgkr\13\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истратор\Desktop\сибгут 5\МТС 2часть\course833\pages\imgkr\13\image004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км, </w:t>
      </w:r>
      <w:r>
        <w:rPr>
          <w:rFonts w:ascii="Calibri" w:eastAsia="Times New Roman" w:hAnsi="Calibri" w:cs="Arial"/>
          <w:noProof/>
          <w:color w:val="333333"/>
          <w:sz w:val="20"/>
          <w:szCs w:val="20"/>
          <w:vertAlign w:val="subscript"/>
          <w:lang w:eastAsia="ru-RU"/>
        </w:rPr>
        <w:drawing>
          <wp:inline distT="0" distB="0" distL="0" distR="0">
            <wp:extent cx="657225" cy="238125"/>
            <wp:effectExtent l="0" t="0" r="9525" b="9525"/>
            <wp:docPr id="51" name="Рисунок 51" descr="C:\Users\Администратор\Desktop\сибгут 5\МТС 2часть\course833\pages\imgkr\13\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дминистратор\Desktop\сибгут 5\МТС 2часть\course833\pages\imgkr\13\image006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км и 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>
        <w:rPr>
          <w:rFonts w:ascii="Calibri" w:eastAsia="Times New Roman" w:hAnsi="Calibri" w:cs="Arial"/>
          <w:noProof/>
          <w:color w:val="333333"/>
          <w:sz w:val="20"/>
          <w:szCs w:val="20"/>
          <w:vertAlign w:val="subscript"/>
          <w:lang w:eastAsia="ru-RU"/>
        </w:rPr>
        <w:drawing>
          <wp:inline distT="0" distB="0" distL="0" distR="0">
            <wp:extent cx="657225" cy="238125"/>
            <wp:effectExtent l="0" t="0" r="9525" b="9525"/>
            <wp:docPr id="50" name="Рисунок 50" descr="C:\Users\Администратор\Desktop\сибгут 5\МТС 2часть\course833\pages\imgkr\13\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дминистратор\Desktop\сибгут 5\МТС 2часть\course833\pages\imgkr\13\image008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км;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В, Г – сетевые узлы; А, Б, Д – сетевые станции;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t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val="en" w:eastAsia="ru-RU"/>
        </w:rPr>
        <w:t>max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=+15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perscript"/>
          <w:lang w:eastAsia="ru-RU"/>
        </w:rPr>
        <w:t>0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С, 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t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val="en" w:eastAsia="ru-RU"/>
        </w:rPr>
        <w:t>min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 минус 3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perscript"/>
          <w:lang w:eastAsia="ru-RU"/>
        </w:rPr>
        <w:t>0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С – максимальная и минимальная температуры грунта.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На участке В-Г работает ЦСП 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SDH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по оптическому кабелю. На участке А-В работают три АСП К-60П по кабелю МКСА-4×4×1,2, на участке Б-В одна система К-300 по кабелю МКТ-4 и на участке Г-Д работают две АСП К-60П по кабелю МКСА-4×4×1,2. 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Задача проекта состоит в реконструкции участков сети А-В, Б-В и Г-Д путем замены аналоговых систем передачи на цифровые при использовании существующего кабеля. При этом обеспечить организацию следующих типов каналов и общего их числа (таблица 4.1).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Таблица 4.1 </w:t>
      </w:r>
    </w:p>
    <w:tbl>
      <w:tblPr>
        <w:tblW w:w="0" w:type="auto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3"/>
        <w:gridCol w:w="1874"/>
        <w:gridCol w:w="1878"/>
        <w:gridCol w:w="1879"/>
        <w:gridCol w:w="1877"/>
      </w:tblGrid>
      <w:tr w:rsidR="005754E5" w:rsidRPr="005754E5" w:rsidTr="005754E5">
        <w:tc>
          <w:tcPr>
            <w:tcW w:w="19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5754E5" w:rsidRPr="005754E5" w:rsidRDefault="005754E5" w:rsidP="005754E5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5754E5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 xml:space="preserve">  </w:t>
            </w:r>
          </w:p>
        </w:tc>
        <w:tc>
          <w:tcPr>
            <w:tcW w:w="19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5754E5" w:rsidRPr="005754E5" w:rsidRDefault="005754E5" w:rsidP="005754E5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5754E5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КТЧ</w:t>
            </w:r>
          </w:p>
        </w:tc>
        <w:tc>
          <w:tcPr>
            <w:tcW w:w="19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5754E5" w:rsidRPr="005754E5" w:rsidRDefault="005754E5" w:rsidP="005754E5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5754E5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ОЦК</w:t>
            </w:r>
          </w:p>
        </w:tc>
        <w:tc>
          <w:tcPr>
            <w:tcW w:w="19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5754E5" w:rsidRPr="005754E5" w:rsidRDefault="005754E5" w:rsidP="005754E5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5754E5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ПЦП</w:t>
            </w:r>
          </w:p>
        </w:tc>
        <w:tc>
          <w:tcPr>
            <w:tcW w:w="19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5754E5" w:rsidRPr="005754E5" w:rsidRDefault="005754E5" w:rsidP="005754E5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5754E5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ТЦП</w:t>
            </w:r>
          </w:p>
        </w:tc>
      </w:tr>
      <w:tr w:rsidR="005754E5" w:rsidRPr="005754E5" w:rsidTr="005754E5">
        <w:tc>
          <w:tcPr>
            <w:tcW w:w="19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5754E5" w:rsidRPr="005754E5" w:rsidRDefault="005754E5" w:rsidP="005754E5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5754E5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А-В</w:t>
            </w:r>
          </w:p>
        </w:tc>
        <w:tc>
          <w:tcPr>
            <w:tcW w:w="19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5754E5" w:rsidRPr="005754E5" w:rsidRDefault="005754E5" w:rsidP="005754E5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5754E5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50</w:t>
            </w:r>
          </w:p>
        </w:tc>
        <w:tc>
          <w:tcPr>
            <w:tcW w:w="19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5754E5" w:rsidRPr="005754E5" w:rsidRDefault="005754E5" w:rsidP="005754E5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5754E5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15</w:t>
            </w:r>
          </w:p>
        </w:tc>
        <w:tc>
          <w:tcPr>
            <w:tcW w:w="19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5754E5" w:rsidRPr="005754E5" w:rsidRDefault="005754E5" w:rsidP="005754E5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5754E5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19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5754E5" w:rsidRPr="005754E5" w:rsidRDefault="005754E5" w:rsidP="005754E5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5754E5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</w:t>
            </w:r>
          </w:p>
        </w:tc>
      </w:tr>
      <w:tr w:rsidR="005754E5" w:rsidRPr="005754E5" w:rsidTr="005754E5">
        <w:tc>
          <w:tcPr>
            <w:tcW w:w="19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5754E5" w:rsidRPr="005754E5" w:rsidRDefault="005754E5" w:rsidP="005754E5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5754E5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А-Б</w:t>
            </w:r>
          </w:p>
        </w:tc>
        <w:tc>
          <w:tcPr>
            <w:tcW w:w="19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5754E5" w:rsidRPr="005754E5" w:rsidRDefault="005754E5" w:rsidP="005754E5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5754E5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20</w:t>
            </w:r>
          </w:p>
        </w:tc>
        <w:tc>
          <w:tcPr>
            <w:tcW w:w="19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5754E5" w:rsidRPr="005754E5" w:rsidRDefault="005754E5" w:rsidP="005754E5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5754E5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19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5754E5" w:rsidRPr="005754E5" w:rsidRDefault="005754E5" w:rsidP="005754E5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5754E5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9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5754E5" w:rsidRPr="005754E5" w:rsidRDefault="005754E5" w:rsidP="005754E5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5754E5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</w:t>
            </w:r>
          </w:p>
        </w:tc>
      </w:tr>
      <w:tr w:rsidR="005754E5" w:rsidRPr="005754E5" w:rsidTr="005754E5">
        <w:tc>
          <w:tcPr>
            <w:tcW w:w="19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5754E5" w:rsidRPr="005754E5" w:rsidRDefault="005754E5" w:rsidP="005754E5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5754E5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А-Д</w:t>
            </w:r>
          </w:p>
        </w:tc>
        <w:tc>
          <w:tcPr>
            <w:tcW w:w="19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5754E5" w:rsidRPr="005754E5" w:rsidRDefault="005754E5" w:rsidP="005754E5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5754E5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20</w:t>
            </w:r>
          </w:p>
        </w:tc>
        <w:tc>
          <w:tcPr>
            <w:tcW w:w="19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5754E5" w:rsidRPr="005754E5" w:rsidRDefault="005754E5" w:rsidP="005754E5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5754E5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19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5754E5" w:rsidRPr="005754E5" w:rsidRDefault="005754E5" w:rsidP="005754E5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5754E5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19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5754E5" w:rsidRPr="005754E5" w:rsidRDefault="005754E5" w:rsidP="005754E5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5754E5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</w:t>
            </w:r>
          </w:p>
        </w:tc>
      </w:tr>
    </w:tbl>
    <w:p w:rsidR="005754E5" w:rsidRPr="005754E5" w:rsidRDefault="005754E5" w:rsidP="005754E5">
      <w:pPr>
        <w:spacing w:after="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Примечание: КТЧ-канал тональной частоты; ОЦК-основной цифровой канал; ПЦП- первичный цифровой канал со скоростью 2048 кбит/с; ТЦП- третичный цифровой канал со скоростью 34368 кбит/с.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Содержание проекта состоит из: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lastRenderedPageBreak/>
        <w:t>-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        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выбора типа цифровых систем передачи для реконструируемых участков сети;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-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        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размещения НРП и ОРП на этих участках;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-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        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расчета допустимой и ожидаемой значений защищенности от помех;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-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        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разработки схемы организации связи на заданном участке сети.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b/>
          <w:bCs/>
          <w:color w:val="333333"/>
          <w:sz w:val="27"/>
          <w:szCs w:val="27"/>
          <w:lang w:eastAsia="ru-RU"/>
        </w:rPr>
        <w:t>Выполнение курсового проекта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Для выбора цифровых систем передачи сначала рассчитаем эквивалентное число каналов ТЧ в заданных направлениях: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N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eastAsia="ru-RU"/>
        </w:rPr>
        <w:t xml:space="preserve">А-В 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=50+15+4∙30=185;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N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eastAsia="ru-RU"/>
        </w:rPr>
        <w:t xml:space="preserve">А-Б 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=20+5+2∙30+1∙480=565;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N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eastAsia="ru-RU"/>
        </w:rPr>
        <w:t xml:space="preserve">А-Д 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=20+10+3∙30=120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Теперь найдем емкость на каждом участке первичной сети путем суммирования нагрузки всех направлений, проходящей через данный участок.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N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eastAsia="ru-RU"/>
        </w:rPr>
        <w:t xml:space="preserve">1 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= 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N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eastAsia="ru-RU"/>
        </w:rPr>
        <w:t xml:space="preserve">А-В 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+ 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N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eastAsia="ru-RU"/>
        </w:rPr>
        <w:t xml:space="preserve">А-Б 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+ 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N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eastAsia="ru-RU"/>
        </w:rPr>
        <w:t>А-Д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=185+565+120=870;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N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eastAsia="ru-RU"/>
        </w:rPr>
        <w:t xml:space="preserve">2 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= 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N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eastAsia="ru-RU"/>
        </w:rPr>
        <w:t xml:space="preserve">А-Б 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=565;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N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eastAsia="ru-RU"/>
        </w:rPr>
        <w:t>3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= 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N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eastAsia="ru-RU"/>
        </w:rPr>
        <w:t xml:space="preserve">А-Д 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 120&gt;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С учетом емкости аналоговых систем передачи общее число каналов на данных участках составит: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N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′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eastAsia="ru-RU"/>
        </w:rPr>
        <w:t xml:space="preserve">1 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 870+3∙60=1050;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N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′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eastAsia="ru-RU"/>
        </w:rPr>
        <w:t xml:space="preserve">2 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 565+300=865;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N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′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eastAsia="ru-RU"/>
        </w:rPr>
        <w:t>3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= 120+2∙60=240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Исходя из этих расчетов, можно сделать выбор типа и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необходимого числа цифровых систем передачи.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Результаты выбора цифровых систем передачи сведем в таблицу 4.2.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Таблица 4.2- Выбор цифровых систем передачи</w:t>
      </w:r>
    </w:p>
    <w:tbl>
      <w:tblPr>
        <w:tblW w:w="0" w:type="auto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0"/>
        <w:gridCol w:w="2470"/>
        <w:gridCol w:w="2483"/>
        <w:gridCol w:w="2508"/>
      </w:tblGrid>
      <w:tr w:rsidR="005754E5" w:rsidRPr="005754E5" w:rsidTr="005754E5">
        <w:tc>
          <w:tcPr>
            <w:tcW w:w="19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5754E5" w:rsidRPr="005754E5" w:rsidRDefault="005754E5" w:rsidP="005754E5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5754E5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Номер линейного тракта</w:t>
            </w:r>
          </w:p>
        </w:tc>
        <w:tc>
          <w:tcPr>
            <w:tcW w:w="25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5754E5" w:rsidRPr="005754E5" w:rsidRDefault="005754E5" w:rsidP="005754E5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5754E5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тракт А-В</w:t>
            </w:r>
          </w:p>
        </w:tc>
        <w:tc>
          <w:tcPr>
            <w:tcW w:w="25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5754E5" w:rsidRPr="005754E5" w:rsidRDefault="005754E5" w:rsidP="005754E5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5754E5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2 тракт Б-В</w:t>
            </w:r>
          </w:p>
        </w:tc>
        <w:tc>
          <w:tcPr>
            <w:tcW w:w="25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5754E5" w:rsidRPr="005754E5" w:rsidRDefault="005754E5" w:rsidP="005754E5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5754E5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&gt;3 тракт Г-Д</w:t>
            </w:r>
          </w:p>
        </w:tc>
      </w:tr>
      <w:tr w:rsidR="005754E5" w:rsidRPr="005754E5" w:rsidTr="005754E5">
        <w:tc>
          <w:tcPr>
            <w:tcW w:w="19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5754E5" w:rsidRPr="005754E5" w:rsidRDefault="005754E5" w:rsidP="005754E5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5754E5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Тип линии связи</w:t>
            </w:r>
          </w:p>
        </w:tc>
        <w:tc>
          <w:tcPr>
            <w:tcW w:w="25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5754E5" w:rsidRPr="005754E5" w:rsidRDefault="005754E5" w:rsidP="005754E5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5754E5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МКСА-4×4×1,2</w:t>
            </w:r>
          </w:p>
        </w:tc>
        <w:tc>
          <w:tcPr>
            <w:tcW w:w="25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5754E5" w:rsidRPr="005754E5" w:rsidRDefault="005754E5" w:rsidP="005754E5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5754E5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МКТ-4</w:t>
            </w:r>
          </w:p>
        </w:tc>
        <w:tc>
          <w:tcPr>
            <w:tcW w:w="25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5754E5" w:rsidRPr="005754E5" w:rsidRDefault="005754E5" w:rsidP="005754E5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5754E5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МКСА-4×4×1,2</w:t>
            </w:r>
          </w:p>
        </w:tc>
      </w:tr>
      <w:tr w:rsidR="005754E5" w:rsidRPr="005754E5" w:rsidTr="005754E5">
        <w:tc>
          <w:tcPr>
            <w:tcW w:w="19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5754E5" w:rsidRPr="005754E5" w:rsidRDefault="005754E5" w:rsidP="005754E5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5754E5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 вариант</w:t>
            </w:r>
          </w:p>
        </w:tc>
        <w:tc>
          <w:tcPr>
            <w:tcW w:w="25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5754E5" w:rsidRPr="005754E5" w:rsidRDefault="005754E5" w:rsidP="005754E5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5754E5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3ИКМ-480С</w:t>
            </w:r>
          </w:p>
        </w:tc>
        <w:tc>
          <w:tcPr>
            <w:tcW w:w="25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5754E5" w:rsidRPr="005754E5" w:rsidRDefault="005754E5" w:rsidP="005754E5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5754E5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2ИКМ-480</w:t>
            </w:r>
          </w:p>
        </w:tc>
        <w:tc>
          <w:tcPr>
            <w:tcW w:w="25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5754E5" w:rsidRPr="005754E5" w:rsidRDefault="005754E5" w:rsidP="005754E5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5754E5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4 ЦСП MEGATRANS</w:t>
            </w:r>
          </w:p>
        </w:tc>
      </w:tr>
      <w:tr w:rsidR="005754E5" w:rsidRPr="005754E5" w:rsidTr="005754E5">
        <w:tc>
          <w:tcPr>
            <w:tcW w:w="19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5754E5" w:rsidRPr="005754E5" w:rsidRDefault="005754E5" w:rsidP="005754E5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5754E5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2 вариант</w:t>
            </w:r>
          </w:p>
        </w:tc>
        <w:tc>
          <w:tcPr>
            <w:tcW w:w="25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5754E5" w:rsidRPr="005754E5" w:rsidRDefault="005754E5" w:rsidP="005754E5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5754E5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3 LS-34-S/CX/OF</w:t>
            </w:r>
          </w:p>
        </w:tc>
        <w:tc>
          <w:tcPr>
            <w:tcW w:w="25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5754E5" w:rsidRPr="005754E5" w:rsidRDefault="005754E5" w:rsidP="005754E5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5754E5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 xml:space="preserve">2ИКМ-240/480Н </w:t>
            </w:r>
          </w:p>
        </w:tc>
        <w:tc>
          <w:tcPr>
            <w:tcW w:w="25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5754E5" w:rsidRPr="005754E5" w:rsidRDefault="005754E5" w:rsidP="005754E5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5754E5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1ИКМ-240/480Н</w:t>
            </w:r>
          </w:p>
        </w:tc>
      </w:tr>
    </w:tbl>
    <w:p w:rsidR="005754E5" w:rsidRPr="005754E5" w:rsidRDefault="005754E5" w:rsidP="005754E5">
      <w:pPr>
        <w:spacing w:after="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lastRenderedPageBreak/>
        <w:t xml:space="preserve">На тракте А-В по кабелю типа МКСА-4×4×1,2 возможна работа трех систем ИКМ-480С или 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LS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-34-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S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/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CX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/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OF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. Данные варианты равнозначны, так как эти системы имеют одинаковые технические характеристики. Но одним из преимуществ ЦСП 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LS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-34-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S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/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CX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/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OF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является возможность работы по оптическому кабелю. При реконструкции данного участка сети используется существующий электрический кабель, поэтому выберем ЦСП отечественного производства ИКМ-480С.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На втором тракте Б-В по кабелю МКТ-4 необходимо организовать 865 каналов ????????, при этом можно использовать две системы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ИКМ-480 или две ЦСП производства «Новел-ИЛ» ИКМ-240/480Н, применяя адаптивную диффренциальную импульсно-кодовую модуляцию. Как уже отмечалось выше, повышение эффективности ЦСП можно достичь, если при передаче сигналов использовать не ИКМ, а АДИКМ. Однако, при скоростях передачи 32 кбит/с и ниже, канал ТЧ, формируемый в ЦСП, несколько уступает по качеству и возможностям передачи различных видов информации каналу ТЧ АСП и ОЦК. Поэтому на данном участке сети выбираем систему передачи ИКМ-480.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На третьем тракте Г-Д для работы по кабелю МКСА-4×4×1,2 выбираем систему 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MEGATRANS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. При использовании ЦСП ИКМ-240/480Н на модернизацию существующей АСП необходимы большие материальные затраты, из-за того что данная система имеет длину регенерационного участка меньшую, чем существующие аналоговые системы К-60 (типичные значения регенерационного участка для АСП К-60 находятся в пределах от 15 до 24 км).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При этом работы, связанные с модернизацией, могут приводить к повреждениям самого кабеля.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Применение системы 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MEGATRANS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позволяет осуществить полную замену АСП К-60 без проведения каких-либо кабельных работ (используются только существующие сооружения НУП и ОУП) за счет достижения необходимой длины регенерационного участка.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b/>
          <w:bCs/>
          <w:color w:val="333333"/>
          <w:sz w:val="27"/>
          <w:szCs w:val="27"/>
          <w:lang w:eastAsia="ru-RU"/>
        </w:rPr>
        <w:t>1.</w:t>
      </w:r>
      <w:r w:rsidRPr="005754E5">
        <w:rPr>
          <w:rFonts w:ascii="Calibri" w:eastAsia="Times New Roman" w:hAnsi="Calibri" w:cs="Arial"/>
          <w:b/>
          <w:bCs/>
          <w:color w:val="333333"/>
          <w:sz w:val="27"/>
          <w:szCs w:val="27"/>
          <w:lang w:val="en" w:eastAsia="ru-RU"/>
        </w:rPr>
        <w:t>     </w:t>
      </w:r>
      <w:r w:rsidRPr="005754E5">
        <w:rPr>
          <w:rFonts w:ascii="Calibri" w:eastAsia="Times New Roman" w:hAnsi="Calibri" w:cs="Arial"/>
          <w:b/>
          <w:bCs/>
          <w:color w:val="333333"/>
          <w:sz w:val="27"/>
          <w:szCs w:val="27"/>
          <w:lang w:eastAsia="ru-RU"/>
        </w:rPr>
        <w:t xml:space="preserve"> Тракт А-В, ℓ</w:t>
      </w:r>
      <w:r w:rsidRPr="005754E5">
        <w:rPr>
          <w:rFonts w:ascii="Calibri" w:eastAsia="Times New Roman" w:hAnsi="Calibri" w:cs="Arial"/>
          <w:b/>
          <w:bCs/>
          <w:color w:val="333333"/>
          <w:sz w:val="20"/>
          <w:szCs w:val="20"/>
          <w:vertAlign w:val="subscript"/>
          <w:lang w:eastAsia="ru-RU"/>
        </w:rPr>
        <w:t>1</w:t>
      </w:r>
      <w:r w:rsidRPr="005754E5">
        <w:rPr>
          <w:rFonts w:ascii="Calibri" w:eastAsia="Times New Roman" w:hAnsi="Calibri" w:cs="Arial"/>
          <w:b/>
          <w:bCs/>
          <w:color w:val="333333"/>
          <w:sz w:val="27"/>
          <w:szCs w:val="27"/>
          <w:lang w:eastAsia="ru-RU"/>
        </w:rPr>
        <w:t>=95 км, работает три ЦСП ИКМ-480С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Длина регенерационного участка при температуре грунта отличной от 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t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=20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perscript"/>
          <w:lang w:eastAsia="ru-RU"/>
        </w:rPr>
        <w:t>0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С может быть определена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>
        <w:rPr>
          <w:rFonts w:ascii="Calibri" w:eastAsia="Times New Roman" w:hAnsi="Calibri" w:cs="Arial"/>
          <w:noProof/>
          <w:color w:val="333333"/>
          <w:sz w:val="20"/>
          <w:szCs w:val="20"/>
          <w:vertAlign w:val="subscript"/>
          <w:lang w:eastAsia="ru-RU"/>
        </w:rPr>
        <w:drawing>
          <wp:inline distT="0" distB="0" distL="0" distR="0">
            <wp:extent cx="1343025" cy="504825"/>
            <wp:effectExtent l="0" t="0" r="9525" b="9525"/>
            <wp:docPr id="49" name="Рисунок 49" descr="C:\Users\Администратор\Desktop\сибгут 5\МТС 2часть\course833\pages\imgkr\13\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Администратор\Desktop\сибгут 5\МТС 2часть\course833\pages\imgkr\13\image010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; </w:t>
      </w:r>
      <w:r>
        <w:rPr>
          <w:rFonts w:ascii="Calibri" w:eastAsia="Times New Roman" w:hAnsi="Calibri" w:cs="Arial"/>
          <w:noProof/>
          <w:color w:val="333333"/>
          <w:sz w:val="20"/>
          <w:szCs w:val="20"/>
          <w:vertAlign w:val="subscript"/>
          <w:lang w:eastAsia="ru-RU"/>
        </w:rPr>
        <w:drawing>
          <wp:inline distT="0" distB="0" distL="0" distR="0">
            <wp:extent cx="1295400" cy="504825"/>
            <wp:effectExtent l="0" t="0" r="0" b="9525"/>
            <wp:docPr id="48" name="Рисунок 48" descr="C:\Users\Администратор\Desktop\сибгут 5\МТС 2часть\course833\pages\imgkr\13\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Администратор\Desktop\сибгут 5\МТС 2часть\course833\pages\imgkr\13\image012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,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где А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val="en" w:eastAsia="ru-RU"/>
        </w:rPr>
        <w:t>max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eastAsia="ru-RU"/>
        </w:rPr>
        <w:t xml:space="preserve"> РУ, 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А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val="en" w:eastAsia="ru-RU"/>
        </w:rPr>
        <w:t>min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eastAsia="ru-RU"/>
        </w:rPr>
        <w:t xml:space="preserve"> РУ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– максимальное и минимальное затухание регенерационного участка по кабелю,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          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</w:t>
      </w:r>
      <w:r>
        <w:rPr>
          <w:rFonts w:ascii="Calibri" w:eastAsia="Times New Roman" w:hAnsi="Calibri" w:cs="Arial"/>
          <w:noProof/>
          <w:color w:val="333333"/>
          <w:sz w:val="20"/>
          <w:szCs w:val="20"/>
          <w:vertAlign w:val="subscript"/>
          <w:lang w:eastAsia="ru-RU"/>
        </w:rPr>
        <w:drawing>
          <wp:inline distT="0" distB="0" distL="0" distR="0">
            <wp:extent cx="828675" cy="276225"/>
            <wp:effectExtent l="0" t="0" r="9525" b="9525"/>
            <wp:docPr id="47" name="Рисунок 47" descr="C:\Users\Администратор\Desktop\сибгут 5\МТС 2часть\course833\pages\imgkr\13\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Администратор\Desktop\сибгут 5\МТС 2часть\course833\pages\imgkr\13\image014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– километрическое затухание кабеля ЦСП при максимальной и минимальной температуре грунта по трассе линии.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Согласно техническим данным системы передачи (таблица 3.4) 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lastRenderedPageBreak/>
        <w:t>А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val="en" w:eastAsia="ru-RU"/>
        </w:rPr>
        <w:t>max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eastAsia="ru-RU"/>
        </w:rPr>
        <w:t xml:space="preserve"> РУ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=85дБ, А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val="en" w:eastAsia="ru-RU"/>
        </w:rPr>
        <w:t>min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eastAsia="ru-RU"/>
        </w:rPr>
        <w:t xml:space="preserve"> РУ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=40дБ.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Километрическое затухание кабеля </w:t>
      </w:r>
      <w:r>
        <w:rPr>
          <w:rFonts w:ascii="Calibri" w:eastAsia="Times New Roman" w:hAnsi="Calibri" w:cs="Arial"/>
          <w:noProof/>
          <w:color w:val="333333"/>
          <w:sz w:val="20"/>
          <w:szCs w:val="20"/>
          <w:vertAlign w:val="subscript"/>
          <w:lang w:eastAsia="ru-RU"/>
        </w:rPr>
        <w:drawing>
          <wp:inline distT="0" distB="0" distL="0" distR="0">
            <wp:extent cx="409575" cy="276225"/>
            <wp:effectExtent l="0" t="0" r="9525" b="9525"/>
            <wp:docPr id="46" name="Рисунок 46" descr="C:\Users\Администратор\Desktop\сибгут 5\МТС 2часть\course833\pages\imgkr\13\image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Администратор\Desktop\сибгут 5\МТС 2часть\course833\pages\imgkr\13\image016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определяется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>
        <w:rPr>
          <w:rFonts w:ascii="Calibri" w:eastAsia="Times New Roman" w:hAnsi="Calibri" w:cs="Arial"/>
          <w:noProof/>
          <w:color w:val="333333"/>
          <w:sz w:val="20"/>
          <w:szCs w:val="20"/>
          <w:vertAlign w:val="subscript"/>
          <w:lang w:eastAsia="ru-RU"/>
        </w:rPr>
        <w:drawing>
          <wp:inline distT="0" distB="0" distL="0" distR="0">
            <wp:extent cx="2219325" cy="314325"/>
            <wp:effectExtent l="0" t="0" r="9525" b="9525"/>
            <wp:docPr id="45" name="Рисунок 45" descr="C:\Users\Администратор\Desktop\сибгут 5\МТС 2часть\course833\pages\imgkr\13\image0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Администратор\Desktop\сибгут 5\МТС 2часть\course833\pages\imgkr\13\image018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,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где </w:t>
      </w:r>
      <w:r>
        <w:rPr>
          <w:rFonts w:ascii="Calibri" w:eastAsia="Times New Roman" w:hAnsi="Calibri" w:cs="Arial"/>
          <w:noProof/>
          <w:color w:val="333333"/>
          <w:sz w:val="20"/>
          <w:szCs w:val="20"/>
          <w:vertAlign w:val="subscript"/>
          <w:lang w:eastAsia="ru-RU"/>
        </w:rPr>
        <w:drawing>
          <wp:inline distT="0" distB="0" distL="0" distR="0">
            <wp:extent cx="276225" cy="276225"/>
            <wp:effectExtent l="0" t="0" r="9525" b="9525"/>
            <wp:docPr id="44" name="Рисунок 44" descr="C:\Users\Администратор\Desktop\сибгут 5\МТС 2часть\course833\pages\imgkr\13\image0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Администратор\Desktop\сибгут 5\МТС 2часть\course833\pages\imgkr\13\image020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- километрическое затухание кабеля при температуре </w:t>
      </w:r>
      <w:r>
        <w:rPr>
          <w:rFonts w:ascii="Calibri" w:eastAsia="Times New Roman" w:hAnsi="Calibri" w:cs="Arial"/>
          <w:noProof/>
          <w:color w:val="333333"/>
          <w:sz w:val="20"/>
          <w:szCs w:val="20"/>
          <w:vertAlign w:val="subscript"/>
          <w:lang w:eastAsia="ru-RU"/>
        </w:rPr>
        <w:drawing>
          <wp:inline distT="0" distB="0" distL="0" distR="0">
            <wp:extent cx="180975" cy="276225"/>
            <wp:effectExtent l="0" t="0" r="9525" b="9525"/>
            <wp:docPr id="43" name="Рисунок 43" descr="C:\Users\Администратор\Desktop\сибгут 5\МТС 2часть\course833\pages\imgkr\13\image0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Администратор\Desktop\сибгут 5\МТС 2часть\course833\pages\imgkr\13\image022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(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t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eastAsia="ru-RU"/>
        </w:rPr>
        <w:t>0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=20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perscript"/>
          <w:lang w:eastAsia="ru-RU"/>
        </w:rPr>
        <w:t>0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C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),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      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</w:t>
      </w:r>
      <w:r>
        <w:rPr>
          <w:rFonts w:ascii="Calibri" w:eastAsia="Times New Roman" w:hAnsi="Calibri" w:cs="Arial"/>
          <w:noProof/>
          <w:color w:val="333333"/>
          <w:sz w:val="20"/>
          <w:szCs w:val="20"/>
          <w:vertAlign w:val="subscript"/>
          <w:lang w:eastAsia="ru-RU"/>
        </w:rPr>
        <w:drawing>
          <wp:inline distT="0" distB="0" distL="0" distR="0">
            <wp:extent cx="219075" cy="238125"/>
            <wp:effectExtent l="0" t="0" r="9525" b="9525"/>
            <wp:docPr id="42" name="Рисунок 42" descr="C:\Users\Администратор\Desktop\сибгут 5\МТС 2часть\course833\pages\imgkr\13\image0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Администратор\Desktop\сибгут 5\МТС 2часть\course833\pages\imgkr\13\image024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- температурный коэффициент затухания, </w:t>
      </w:r>
      <w:r>
        <w:rPr>
          <w:rFonts w:ascii="Calibri" w:eastAsia="Times New Roman" w:hAnsi="Calibri" w:cs="Arial"/>
          <w:noProof/>
          <w:color w:val="333333"/>
          <w:sz w:val="27"/>
          <w:szCs w:val="27"/>
          <w:lang w:eastAsia="ru-RU"/>
        </w:rPr>
        <w:drawing>
          <wp:inline distT="0" distB="0" distL="0" distR="0">
            <wp:extent cx="904875" cy="276225"/>
            <wp:effectExtent l="0" t="0" r="9525" b="9525"/>
            <wp:docPr id="41" name="Рисунок 41" descr="C:\Users\Администратор\Desktop\сибгут 5\МТС 2часть\course833\pages\imgkr\13\image0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Администратор\Desktop\сибгут 5\МТС 2часть\course833\pages\imgkr\13\image026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1/град.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Для кабеля марки МКСА-4×4×1,2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eastAsia="ru-RU"/>
        </w:rPr>
        <w:t xml:space="preserve"> </w:t>
      </w:r>
      <w:r>
        <w:rPr>
          <w:rFonts w:ascii="Calibri" w:eastAsia="Times New Roman" w:hAnsi="Calibri" w:cs="Arial"/>
          <w:noProof/>
          <w:color w:val="333333"/>
          <w:sz w:val="20"/>
          <w:szCs w:val="20"/>
          <w:vertAlign w:val="subscript"/>
          <w:lang w:eastAsia="ru-RU"/>
        </w:rPr>
        <w:drawing>
          <wp:inline distT="0" distB="0" distL="0" distR="0">
            <wp:extent cx="3124200" cy="314325"/>
            <wp:effectExtent l="0" t="0" r="0" b="9525"/>
            <wp:docPr id="40" name="Рисунок 40" descr="C:\Users\Администратор\Desktop\сибгут 5\МТС 2часть\course833\pages\imgkr\13\image0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Администратор\Desktop\сибгут 5\МТС 2часть\course833\pages\imgkr\13\image028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,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где 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f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- расчетная частота.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Для системы ИКМ-480С 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f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eastAsia="ru-RU"/>
        </w:rPr>
        <w:t>р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=17МГц, тогда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>
        <w:rPr>
          <w:rFonts w:ascii="Calibri" w:eastAsia="Times New Roman" w:hAnsi="Calibri" w:cs="Arial"/>
          <w:noProof/>
          <w:color w:val="333333"/>
          <w:sz w:val="20"/>
          <w:szCs w:val="20"/>
          <w:vertAlign w:val="subscript"/>
          <w:lang w:eastAsia="ru-RU"/>
        </w:rPr>
        <w:drawing>
          <wp:inline distT="0" distB="0" distL="0" distR="0">
            <wp:extent cx="3971925" cy="314325"/>
            <wp:effectExtent l="0" t="0" r="9525" b="9525"/>
            <wp:docPr id="39" name="Рисунок 39" descr="C:\Users\Администратор\Desktop\сибгут 5\МТС 2часть\course833\pages\imgkr\13\image0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Администратор\Desktop\сибгут 5\МТС 2часть\course833\pages\imgkr\13\image030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Дб/км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>
        <w:rPr>
          <w:rFonts w:ascii="Calibri" w:eastAsia="Times New Roman" w:hAnsi="Calibri" w:cs="Arial"/>
          <w:noProof/>
          <w:color w:val="333333"/>
          <w:sz w:val="20"/>
          <w:szCs w:val="20"/>
          <w:vertAlign w:val="subscript"/>
          <w:lang w:eastAsia="ru-RU"/>
        </w:rPr>
        <w:drawing>
          <wp:inline distT="0" distB="0" distL="0" distR="0">
            <wp:extent cx="3038475" cy="314325"/>
            <wp:effectExtent l="0" t="0" r="9525" b="9525"/>
            <wp:docPr id="38" name="Рисунок 38" descr="C:\Users\Администратор\Desktop\сибгут 5\МТС 2часть\course833\pages\imgkr\13\image0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Администратор\Desktop\сибгут 5\МТС 2часть\course833\pages\imgkr\13\image032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Дб/км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>
        <w:rPr>
          <w:rFonts w:ascii="Calibri" w:eastAsia="Times New Roman" w:hAnsi="Calibri" w:cs="Arial"/>
          <w:noProof/>
          <w:color w:val="333333"/>
          <w:sz w:val="20"/>
          <w:szCs w:val="20"/>
          <w:vertAlign w:val="subscript"/>
          <w:lang w:eastAsia="ru-RU"/>
        </w:rPr>
        <w:drawing>
          <wp:inline distT="0" distB="0" distL="0" distR="0">
            <wp:extent cx="2933700" cy="304800"/>
            <wp:effectExtent l="0" t="0" r="0" b="0"/>
            <wp:docPr id="37" name="Рисунок 37" descr="C:\Users\Администратор\Desktop\сибгут 5\МТС 2часть\course833\pages\imgkr\13\image0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Администратор\Desktop\сибгут 5\МТС 2часть\course833\pages\imgkr\13\image034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Дб/км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>
        <w:rPr>
          <w:rFonts w:ascii="Calibri" w:eastAsia="Times New Roman" w:hAnsi="Calibri" w:cs="Arial"/>
          <w:noProof/>
          <w:color w:val="333333"/>
          <w:sz w:val="20"/>
          <w:szCs w:val="20"/>
          <w:vertAlign w:val="subscript"/>
          <w:lang w:eastAsia="ru-RU"/>
        </w:rPr>
        <w:drawing>
          <wp:inline distT="0" distB="0" distL="0" distR="0">
            <wp:extent cx="1514475" cy="457200"/>
            <wp:effectExtent l="0" t="0" r="9525" b="0"/>
            <wp:docPr id="36" name="Рисунок 36" descr="C:\Users\Администратор\Desktop\сибгут 5\МТС 2часть\course833\pages\imgkr\13\image0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Администратор\Desktop\сибгут 5\МТС 2часть\course833\pages\imgkr\13\image036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км;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    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</w:t>
      </w:r>
      <w:r>
        <w:rPr>
          <w:rFonts w:ascii="Calibri" w:eastAsia="Times New Roman" w:hAnsi="Calibri" w:cs="Arial"/>
          <w:noProof/>
          <w:color w:val="333333"/>
          <w:sz w:val="20"/>
          <w:szCs w:val="20"/>
          <w:vertAlign w:val="subscript"/>
          <w:lang w:eastAsia="ru-RU"/>
        </w:rPr>
        <w:drawing>
          <wp:inline distT="0" distB="0" distL="0" distR="0">
            <wp:extent cx="1457325" cy="466725"/>
            <wp:effectExtent l="0" t="0" r="9525" b="9525"/>
            <wp:docPr id="35" name="Рисунок 35" descr="C:\Users\Администратор\Desktop\сибгут 5\МТС 2часть\course833\pages\imgkr\13\image0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Администратор\Desktop\сибгут 5\МТС 2часть\course833\pages\imgkr\13\image038.gi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км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Расчет количества регенерационных участков на заданном линейном тракте можно осуществить по формуле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>
        <w:rPr>
          <w:rFonts w:ascii="Calibri" w:eastAsia="Times New Roman" w:hAnsi="Calibri" w:cs="Arial"/>
          <w:noProof/>
          <w:color w:val="333333"/>
          <w:sz w:val="20"/>
          <w:szCs w:val="20"/>
          <w:vertAlign w:val="subscript"/>
          <w:lang w:eastAsia="ru-RU"/>
        </w:rPr>
        <w:drawing>
          <wp:inline distT="0" distB="0" distL="0" distR="0">
            <wp:extent cx="1514475" cy="571500"/>
            <wp:effectExtent l="0" t="0" r="9525" b="0"/>
            <wp:docPr id="34" name="Рисунок 34" descr="C:\Users\Администратор\Desktop\сибгут 5\МТС 2часть\course833\pages\imgkr\13\image0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Администратор\Desktop\сибгут 5\МТС 2часть\course833\pages\imgkr\13\image040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,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где ℓ- расстояние между заданными пунктами,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Е(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x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)- функция целой части.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Расстояние между пунктами А-В равно ℓ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eastAsia="ru-RU"/>
        </w:rPr>
        <w:t>1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=95 км, ℓ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eastAsia="ru-RU"/>
        </w:rPr>
        <w:t xml:space="preserve">ном ру 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=3 км, тогда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>
        <w:rPr>
          <w:rFonts w:ascii="Calibri" w:eastAsia="Times New Roman" w:hAnsi="Calibri" w:cs="Arial"/>
          <w:noProof/>
          <w:color w:val="333333"/>
          <w:sz w:val="20"/>
          <w:szCs w:val="20"/>
          <w:vertAlign w:val="subscript"/>
          <w:lang w:eastAsia="ru-RU"/>
        </w:rPr>
        <w:drawing>
          <wp:inline distT="0" distB="0" distL="0" distR="0">
            <wp:extent cx="1562100" cy="495300"/>
            <wp:effectExtent l="0" t="0" r="0" b="0"/>
            <wp:docPr id="33" name="Рисунок 33" descr="C:\Users\Администратор\Desktop\сибгут 5\МТС 2часть\course833\pages\imgkr\13\image0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Администратор\Desktop\сибгут 5\МТС 2часть\course833\pages\imgkr\13\image042.gif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При этом будет 31 участок с ℓ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eastAsia="ru-RU"/>
        </w:rPr>
        <w:t>номру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=3 км, а один – укороченный с ℓ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eastAsia="ru-RU"/>
        </w:rPr>
        <w:t>ру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=2 км.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b/>
          <w:bCs/>
          <w:color w:val="333333"/>
          <w:sz w:val="27"/>
          <w:szCs w:val="27"/>
          <w:lang w:eastAsia="ru-RU"/>
        </w:rPr>
        <w:t>2.</w:t>
      </w:r>
      <w:r w:rsidRPr="005754E5">
        <w:rPr>
          <w:rFonts w:ascii="Calibri" w:eastAsia="Times New Roman" w:hAnsi="Calibri" w:cs="Arial"/>
          <w:b/>
          <w:bCs/>
          <w:color w:val="333333"/>
          <w:sz w:val="27"/>
          <w:szCs w:val="27"/>
          <w:lang w:val="en" w:eastAsia="ru-RU"/>
        </w:rPr>
        <w:t>     </w:t>
      </w:r>
      <w:r w:rsidRPr="005754E5">
        <w:rPr>
          <w:rFonts w:ascii="Calibri" w:eastAsia="Times New Roman" w:hAnsi="Calibri" w:cs="Arial"/>
          <w:b/>
          <w:bCs/>
          <w:color w:val="333333"/>
          <w:sz w:val="27"/>
          <w:szCs w:val="27"/>
          <w:lang w:eastAsia="ru-RU"/>
        </w:rPr>
        <w:t xml:space="preserve"> Тракт Б-В, ℓ</w:t>
      </w:r>
      <w:r w:rsidRPr="005754E5">
        <w:rPr>
          <w:rFonts w:ascii="Calibri" w:eastAsia="Times New Roman" w:hAnsi="Calibri" w:cs="Arial"/>
          <w:b/>
          <w:bCs/>
          <w:color w:val="333333"/>
          <w:sz w:val="20"/>
          <w:szCs w:val="20"/>
          <w:vertAlign w:val="subscript"/>
          <w:lang w:eastAsia="ru-RU"/>
        </w:rPr>
        <w:t>2</w:t>
      </w:r>
      <w:r w:rsidRPr="005754E5">
        <w:rPr>
          <w:rFonts w:ascii="Calibri" w:eastAsia="Times New Roman" w:hAnsi="Calibri" w:cs="Arial"/>
          <w:b/>
          <w:bCs/>
          <w:color w:val="333333"/>
          <w:sz w:val="27"/>
          <w:szCs w:val="27"/>
          <w:lang w:eastAsia="ru-RU"/>
        </w:rPr>
        <w:t>=108 км, работает две ЦСП ИКМ-480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Для кабеля МКТ-4 километрическое затухание кабеля </w:t>
      </w:r>
      <w:r>
        <w:rPr>
          <w:rFonts w:ascii="Calibri" w:eastAsia="Times New Roman" w:hAnsi="Calibri" w:cs="Arial"/>
          <w:noProof/>
          <w:color w:val="333333"/>
          <w:sz w:val="20"/>
          <w:szCs w:val="20"/>
          <w:vertAlign w:val="subscript"/>
          <w:lang w:eastAsia="ru-RU"/>
        </w:rPr>
        <w:drawing>
          <wp:inline distT="0" distB="0" distL="0" distR="0">
            <wp:extent cx="276225" cy="276225"/>
            <wp:effectExtent l="0" t="0" r="9525" b="9525"/>
            <wp:docPr id="32" name="Рисунок 32" descr="C:\Users\Администратор\Desktop\сибгут 5\МТС 2часть\course833\pages\imgkr\13\image0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Администратор\Desktop\сибгут 5\МТС 2часть\course833\pages\imgkr\13\image043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при температуре 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t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eastAsia="ru-RU"/>
        </w:rPr>
        <w:t>0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=20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perscript"/>
          <w:lang w:eastAsia="ru-RU"/>
        </w:rPr>
        <w:t>0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C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определяется по формуле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>
        <w:rPr>
          <w:rFonts w:ascii="Calibri" w:eastAsia="Times New Roman" w:hAnsi="Calibri" w:cs="Arial"/>
          <w:noProof/>
          <w:color w:val="333333"/>
          <w:sz w:val="20"/>
          <w:szCs w:val="20"/>
          <w:vertAlign w:val="subscript"/>
          <w:lang w:eastAsia="ru-RU"/>
        </w:rPr>
        <w:lastRenderedPageBreak/>
        <w:drawing>
          <wp:inline distT="0" distB="0" distL="0" distR="0">
            <wp:extent cx="1343025" cy="295275"/>
            <wp:effectExtent l="0" t="0" r="9525" b="9525"/>
            <wp:docPr id="31" name="Рисунок 31" descr="C:\Users\Администратор\Desktop\сибгут 5\МТС 2часть\course833\pages\imgkr\13\image0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Администратор\Desktop\сибгут 5\МТС 2часть\course833\pages\imgkr\13\image045.gif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,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где </w:t>
      </w:r>
      <w:r>
        <w:rPr>
          <w:rFonts w:ascii="Calibri" w:eastAsia="Times New Roman" w:hAnsi="Calibri" w:cs="Arial"/>
          <w:noProof/>
          <w:color w:val="333333"/>
          <w:sz w:val="20"/>
          <w:szCs w:val="20"/>
          <w:vertAlign w:val="subscript"/>
          <w:lang w:eastAsia="ru-RU"/>
        </w:rPr>
        <w:drawing>
          <wp:inline distT="0" distB="0" distL="0" distR="0">
            <wp:extent cx="457200" cy="257175"/>
            <wp:effectExtent l="0" t="0" r="0" b="9525"/>
            <wp:docPr id="30" name="Рисунок 30" descr="C:\Users\Администратор\Desktop\сибгут 5\МТС 2часть\course833\pages\imgkr\13\image04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Администратор\Desktop\сибгут 5\МТС 2часть\course833\pages\imgkr\13\image047.gif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– километрическое затухание кабеля,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             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f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– расчетная частота, равная 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f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eastAsia="ru-RU"/>
        </w:rPr>
        <w:t xml:space="preserve">т 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/2.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Согласно таблице 1.2 для марки кабеля МКТ-4 </w:t>
      </w:r>
      <w:r>
        <w:rPr>
          <w:rFonts w:ascii="Calibri" w:eastAsia="Times New Roman" w:hAnsi="Calibri" w:cs="Arial"/>
          <w:noProof/>
          <w:color w:val="333333"/>
          <w:sz w:val="20"/>
          <w:szCs w:val="20"/>
          <w:vertAlign w:val="subscript"/>
          <w:lang w:eastAsia="ru-RU"/>
        </w:rPr>
        <w:drawing>
          <wp:inline distT="0" distB="0" distL="0" distR="0">
            <wp:extent cx="457200" cy="257175"/>
            <wp:effectExtent l="0" t="0" r="0" b="9525"/>
            <wp:docPr id="29" name="Рисунок 29" descr="C:\Users\Администратор\Desktop\сибгут 5\МТС 2часть\course833\pages\imgkr\13\image0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Администратор\Desktop\сибгут 5\МТС 2часть\course833\pages\imgkr\13\image048.gif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=5,34 Дб, 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f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eastAsia="ru-RU"/>
        </w:rPr>
        <w:t>р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=17 МГц. 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>
        <w:rPr>
          <w:rFonts w:ascii="Calibri" w:eastAsia="Times New Roman" w:hAnsi="Calibri" w:cs="Arial"/>
          <w:noProof/>
          <w:color w:val="333333"/>
          <w:sz w:val="20"/>
          <w:szCs w:val="20"/>
          <w:vertAlign w:val="subscript"/>
          <w:lang w:eastAsia="ru-RU"/>
        </w:rPr>
        <w:drawing>
          <wp:inline distT="0" distB="0" distL="0" distR="0">
            <wp:extent cx="1876425" cy="276225"/>
            <wp:effectExtent l="0" t="0" r="9525" b="9525"/>
            <wp:docPr id="28" name="Рисунок 28" descr="C:\Users\Администратор\Desktop\сибгут 5\МТС 2часть\course833\pages\imgkr\13\image0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Администратор\Desktop\сибгут 5\МТС 2часть\course833\pages\imgkr\13\image050.gif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Дб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Тогда километрическое затухание при максимальной температуре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>
        <w:rPr>
          <w:rFonts w:ascii="Calibri" w:eastAsia="Times New Roman" w:hAnsi="Calibri" w:cs="Arial"/>
          <w:noProof/>
          <w:color w:val="333333"/>
          <w:sz w:val="20"/>
          <w:szCs w:val="20"/>
          <w:vertAlign w:val="subscript"/>
          <w:lang w:eastAsia="ru-RU"/>
        </w:rPr>
        <w:drawing>
          <wp:inline distT="0" distB="0" distL="0" distR="0">
            <wp:extent cx="4905375" cy="314325"/>
            <wp:effectExtent l="0" t="0" r="9525" b="9525"/>
            <wp:docPr id="27" name="Рисунок 27" descr="C:\Users\Администратор\Desktop\сибгут 5\МТС 2часть\course833\pages\imgkr\13\image0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Администратор\Desktop\сибгут 5\МТС 2часть\course833\pages\imgkr\13\image052.gif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Дб,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километрическое затухание при минимальной температуре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>
        <w:rPr>
          <w:rFonts w:ascii="Calibri" w:eastAsia="Times New Roman" w:hAnsi="Calibri" w:cs="Arial"/>
          <w:noProof/>
          <w:color w:val="333333"/>
          <w:sz w:val="20"/>
          <w:szCs w:val="20"/>
          <w:vertAlign w:val="subscript"/>
          <w:lang w:eastAsia="ru-RU"/>
        </w:rPr>
        <w:drawing>
          <wp:inline distT="0" distB="0" distL="0" distR="0">
            <wp:extent cx="4486275" cy="314325"/>
            <wp:effectExtent l="0" t="0" r="9525" b="9525"/>
            <wp:docPr id="26" name="Рисунок 26" descr="C:\Users\Администратор\Desktop\сибгут 5\МТС 2часть\course833\pages\imgkr\13\image0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Администратор\Desktop\сибгут 5\МТС 2часть\course833\pages\imgkr\13\image054.gif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Дб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Для системы ИКМ-480 максимальное и минимальное затухание регенерационного участка равно 73 Дб и 43 Дб соответственно (таблица 3.3). 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Определим длину регенерационного участка для данных значений затухания.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>
        <w:rPr>
          <w:rFonts w:ascii="Calibri" w:eastAsia="Times New Roman" w:hAnsi="Calibri" w:cs="Arial"/>
          <w:noProof/>
          <w:color w:val="333333"/>
          <w:sz w:val="20"/>
          <w:szCs w:val="20"/>
          <w:vertAlign w:val="subscript"/>
          <w:lang w:eastAsia="ru-RU"/>
        </w:rPr>
        <w:drawing>
          <wp:inline distT="0" distB="0" distL="0" distR="0">
            <wp:extent cx="2257425" cy="542925"/>
            <wp:effectExtent l="0" t="0" r="9525" b="9525"/>
            <wp:docPr id="25" name="Рисунок 25" descr="C:\Users\Администратор\Desktop\сибгут 5\МТС 2часть\course833\pages\imgkr\13\image0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Администратор\Desktop\сибгут 5\МТС 2часть\course833\pages\imgkr\13\image056.gif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 км;      </w:t>
      </w:r>
      <w:r>
        <w:rPr>
          <w:rFonts w:ascii="Calibri" w:eastAsia="Times New Roman" w:hAnsi="Calibri" w:cs="Arial"/>
          <w:noProof/>
          <w:color w:val="333333"/>
          <w:sz w:val="20"/>
          <w:szCs w:val="20"/>
          <w:vertAlign w:val="subscript"/>
          <w:lang w:eastAsia="ru-RU"/>
        </w:rPr>
        <w:drawing>
          <wp:inline distT="0" distB="0" distL="0" distR="0">
            <wp:extent cx="2095500" cy="533400"/>
            <wp:effectExtent l="0" t="0" r="0" b="0"/>
            <wp:docPr id="24" name="Рисунок 24" descr="C:\Users\Администратор\Desktop\сибгут 5\МТС 2часть\course833\pages\imgkr\13\image05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Администратор\Desktop\сибгут 5\МТС 2часть\course833\pages\imgkr\13\image058.gif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км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Рассчитаем число регенерационных участков между заданными пунктами по формуле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>
        <w:rPr>
          <w:rFonts w:ascii="Calibri" w:eastAsia="Times New Roman" w:hAnsi="Calibri" w:cs="Arial"/>
          <w:noProof/>
          <w:color w:val="333333"/>
          <w:sz w:val="20"/>
          <w:szCs w:val="20"/>
          <w:vertAlign w:val="subscript"/>
          <w:lang w:eastAsia="ru-RU"/>
        </w:rPr>
        <w:drawing>
          <wp:inline distT="0" distB="0" distL="0" distR="0">
            <wp:extent cx="1514475" cy="571500"/>
            <wp:effectExtent l="0" t="0" r="9525" b="0"/>
            <wp:docPr id="23" name="Рисунок 23" descr="C:\Users\Администратор\Desktop\сибгут 5\МТС 2часть\course833\pages\imgkr\13\image05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Администратор\Desktop\сибгут 5\МТС 2часть\course833\pages\imgkr\13\image059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,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ℓ- расстояние между пунктами Б-В равное 108 км, ℓ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val="en" w:eastAsia="ru-RU"/>
        </w:rPr>
        <w:t>ном ру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=3 км.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>
        <w:rPr>
          <w:rFonts w:ascii="Calibri" w:eastAsia="Times New Roman" w:hAnsi="Calibri" w:cs="Arial"/>
          <w:noProof/>
          <w:color w:val="333333"/>
          <w:sz w:val="20"/>
          <w:szCs w:val="20"/>
          <w:vertAlign w:val="subscript"/>
          <w:lang w:eastAsia="ru-RU"/>
        </w:rPr>
        <w:drawing>
          <wp:inline distT="0" distB="0" distL="0" distR="0">
            <wp:extent cx="1400175" cy="495300"/>
            <wp:effectExtent l="0" t="0" r="9525" b="0"/>
            <wp:docPr id="22" name="Рисунок 22" descr="C:\Users\Администратор\Desktop\сибгут 5\МТС 2часть\course833\pages\imgkr\13\image0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Администратор\Desktop\сибгут 5\МТС 2часть\course833\pages\imgkr\13\image061.gif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Таким образом, получилось 36 регенерационных участков с номинальной длиной.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5754E5">
        <w:rPr>
          <w:rFonts w:ascii="Calibri" w:eastAsia="Times New Roman" w:hAnsi="Calibri" w:cs="Arial"/>
          <w:b/>
          <w:bCs/>
          <w:color w:val="333333"/>
          <w:sz w:val="27"/>
          <w:szCs w:val="27"/>
          <w:lang w:val="en" w:eastAsia="ru-RU"/>
        </w:rPr>
        <w:t>Определим ожидаемую защищенность от помех от линейных переходов для регенераторов ЦСП по кабелю типа МКСА-4×4×1,2.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При двухкабельном режиме работы ЦСП определяющими являются переходные влияния на дальнем конце. Ожидаемая защищенность от помех от линейных переходов на дальнем конце А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val="en" w:eastAsia="ru-RU"/>
        </w:rPr>
        <w:t>Зℓплп ож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может быть определена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>
        <w:rPr>
          <w:rFonts w:ascii="Calibri" w:eastAsia="Times New Roman" w:hAnsi="Calibri" w:cs="Arial"/>
          <w:noProof/>
          <w:color w:val="333333"/>
          <w:sz w:val="20"/>
          <w:szCs w:val="20"/>
          <w:vertAlign w:val="subscript"/>
          <w:lang w:eastAsia="ru-RU"/>
        </w:rPr>
        <w:lastRenderedPageBreak/>
        <w:drawing>
          <wp:inline distT="0" distB="0" distL="0" distR="0">
            <wp:extent cx="4067175" cy="495300"/>
            <wp:effectExtent l="0" t="0" r="9525" b="0"/>
            <wp:docPr id="21" name="Рисунок 21" descr="C:\Users\Администратор\Desktop\сибгут 5\МТС 2часть\course833\pages\imgkr\13\image06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Администратор\Desktop\сибгут 5\МТС 2часть\course833\pages\imgkr\13\image063.gif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val="en" w:eastAsia="ru-RU"/>
        </w:rPr>
        <w:t>  ,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где </w:t>
      </w:r>
      <w:r>
        <w:rPr>
          <w:rFonts w:ascii="Calibri" w:eastAsia="Times New Roman" w:hAnsi="Calibri" w:cs="Arial"/>
          <w:noProof/>
          <w:color w:val="333333"/>
          <w:sz w:val="20"/>
          <w:szCs w:val="20"/>
          <w:vertAlign w:val="subscript"/>
          <w:lang w:eastAsia="ru-RU"/>
        </w:rPr>
        <w:drawing>
          <wp:inline distT="0" distB="0" distL="0" distR="0">
            <wp:extent cx="771525" cy="257175"/>
            <wp:effectExtent l="0" t="0" r="9525" b="9525"/>
            <wp:docPr id="20" name="Рисунок 20" descr="C:\Users\Администратор\Desktop\сибгут 5\МТС 2часть\course833\pages\imgkr\13\image06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Администратор\Desktop\сибгут 5\МТС 2часть\course833\pages\imgkr\13\image065.gif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– среднее значение защищенности от переходного влияния на дальний конец на частоте f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val="en" w:eastAsia="ru-RU"/>
        </w:rPr>
        <w:t xml:space="preserve">i 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для  длины регенерационного участка ℓ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val="en" w:eastAsia="ru-RU"/>
        </w:rPr>
        <w:t>i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;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>
        <w:rPr>
          <w:rFonts w:ascii="Calibri" w:eastAsia="Times New Roman" w:hAnsi="Calibri" w:cs="Arial"/>
          <w:noProof/>
          <w:color w:val="333333"/>
          <w:sz w:val="20"/>
          <w:szCs w:val="20"/>
          <w:vertAlign w:val="subscript"/>
          <w:lang w:eastAsia="ru-RU"/>
        </w:rPr>
        <w:drawing>
          <wp:inline distT="0" distB="0" distL="0" distR="0">
            <wp:extent cx="219075" cy="238125"/>
            <wp:effectExtent l="0" t="0" r="9525" b="9525"/>
            <wp:docPr id="19" name="Рисунок 19" descr="C:\Users\Администратор\Desktop\сибгут 5\МТС 2часть\course833\pages\imgkr\13\image06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Администратор\Desktop\сибгут 5\МТС 2часть\course833\pages\imgkr\13\image067.gif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– среднеквадратическое отклонение защищенности на дальнем конце, (5÷6дБ);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ΔА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val="en" w:eastAsia="ru-RU"/>
        </w:rPr>
        <w:t xml:space="preserve">рег 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– изменение защищенности за счет неидеальной работы регенератора, (4÷10дБ);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n – число влияющих пар.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Для современных ЦСП, применяемых в настоящие время, ΔА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val="en" w:eastAsia="ru-RU"/>
        </w:rPr>
        <w:t>рег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можно принять равными нулю. На частоте свыше 10 МГц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val="en" w:eastAsia="ru-RU"/>
        </w:rPr>
        <w:t xml:space="preserve"> </w:t>
      </w:r>
      <w:r>
        <w:rPr>
          <w:rFonts w:ascii="Calibri" w:eastAsia="Times New Roman" w:hAnsi="Calibri" w:cs="Arial"/>
          <w:noProof/>
          <w:color w:val="333333"/>
          <w:sz w:val="20"/>
          <w:szCs w:val="20"/>
          <w:vertAlign w:val="subscript"/>
          <w:lang w:eastAsia="ru-RU"/>
        </w:rPr>
        <w:drawing>
          <wp:inline distT="0" distB="0" distL="0" distR="0">
            <wp:extent cx="200025" cy="238125"/>
            <wp:effectExtent l="0" t="0" r="9525" b="9525"/>
            <wp:docPr id="18" name="Рисунок 18" descr="C:\Users\Администратор\Desktop\сибгут 5\МТС 2часть\course833\pages\imgkr\13\image06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Администратор\Desktop\сибгут 5\МТС 2часть\course833\pages\imgkr\13\image069.gif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=0.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Средние значения защищенности на дальний конец для любой частоты f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val="en" w:eastAsia="ru-RU"/>
        </w:rPr>
        <w:t>i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могут быть найдены из выражений: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- для межчетверочных комбинаций: 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>
        <w:rPr>
          <w:rFonts w:ascii="Calibri" w:eastAsia="Times New Roman" w:hAnsi="Calibri" w:cs="Arial"/>
          <w:noProof/>
          <w:color w:val="333333"/>
          <w:sz w:val="20"/>
          <w:szCs w:val="20"/>
          <w:vertAlign w:val="subscript"/>
          <w:lang w:eastAsia="ru-RU"/>
        </w:rPr>
        <w:drawing>
          <wp:inline distT="0" distB="0" distL="0" distR="0">
            <wp:extent cx="2524125" cy="495300"/>
            <wp:effectExtent l="0" t="0" r="9525" b="0"/>
            <wp:docPr id="17" name="Рисунок 17" descr="C:\Users\Администратор\Desktop\сибгут 5\МТС 2часть\course833\pages\imgkr\13\image07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Администратор\Desktop\сибгут 5\МТС 2часть\course833\pages\imgkr\13\image071.gif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,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 - для внутричетверочных комбинаций: 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>
        <w:rPr>
          <w:rFonts w:ascii="Calibri" w:eastAsia="Times New Roman" w:hAnsi="Calibri" w:cs="Arial"/>
          <w:noProof/>
          <w:color w:val="333333"/>
          <w:sz w:val="20"/>
          <w:szCs w:val="20"/>
          <w:vertAlign w:val="subscript"/>
          <w:lang w:eastAsia="ru-RU"/>
        </w:rPr>
        <w:drawing>
          <wp:inline distT="0" distB="0" distL="0" distR="0">
            <wp:extent cx="2524125" cy="495300"/>
            <wp:effectExtent l="0" t="0" r="9525" b="0"/>
            <wp:docPr id="16" name="Рисунок 16" descr="C:\Users\Администратор\Desktop\сибгут 5\МТС 2часть\course833\pages\imgkr\13\image07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Администратор\Desktop\сибгут 5\МТС 2часть\course833\pages\imgkr\13\image073.gif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, при ℓ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val="en" w:eastAsia="ru-RU"/>
        </w:rPr>
        <w:t>ру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≥2,5км,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где </w:t>
      </w:r>
      <w:r>
        <w:rPr>
          <w:rFonts w:ascii="Calibri" w:eastAsia="Times New Roman" w:hAnsi="Calibri" w:cs="Arial"/>
          <w:noProof/>
          <w:color w:val="333333"/>
          <w:sz w:val="20"/>
          <w:szCs w:val="20"/>
          <w:vertAlign w:val="subscript"/>
          <w:lang w:eastAsia="ru-RU"/>
        </w:rPr>
        <w:drawing>
          <wp:inline distT="0" distB="0" distL="0" distR="0">
            <wp:extent cx="800100" cy="257175"/>
            <wp:effectExtent l="0" t="0" r="0" b="9525"/>
            <wp:docPr id="15" name="Рисунок 15" descr="C:\Users\Администратор\Desktop\сибгут 5\МТС 2часть\course833\pages\imgkr\13\image07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Users\Администратор\Desktop\сибгут 5\МТС 2часть\course833\pages\imgkr\13\image075.gif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– среднее значение защищенности на дальний конец на частоте f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val="en" w:eastAsia="ru-RU"/>
        </w:rPr>
        <w:t>1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, на длине ℓ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val="en" w:eastAsia="ru-RU"/>
        </w:rPr>
        <w:t xml:space="preserve">1 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(ℓ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val="en" w:eastAsia="ru-RU"/>
        </w:rPr>
        <w:t>1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=2,5 км или 5км).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Согласно таблице 1.3 и 1.4 для межчетверочных комбинаций </w:t>
      </w:r>
      <w:r>
        <w:rPr>
          <w:rFonts w:ascii="Calibri" w:eastAsia="Times New Roman" w:hAnsi="Calibri" w:cs="Arial"/>
          <w:noProof/>
          <w:color w:val="333333"/>
          <w:sz w:val="20"/>
          <w:szCs w:val="20"/>
          <w:vertAlign w:val="subscript"/>
          <w:lang w:eastAsia="ru-RU"/>
        </w:rPr>
        <w:drawing>
          <wp:inline distT="0" distB="0" distL="0" distR="0">
            <wp:extent cx="790575" cy="257175"/>
            <wp:effectExtent l="0" t="0" r="9525" b="9525"/>
            <wp:docPr id="14" name="Рисунок 14" descr="C:\Users\Администратор\Desktop\сибгут 5\МТС 2часть\course833\pages\imgkr\13\image07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Users\Администратор\Desktop\сибгут 5\МТС 2часть\course833\pages\imgkr\13\image077.gif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=47,2 Дб, а во внутричетверочных комбинациях </w:t>
      </w:r>
      <w:r>
        <w:rPr>
          <w:rFonts w:ascii="Calibri" w:eastAsia="Times New Roman" w:hAnsi="Calibri" w:cs="Arial"/>
          <w:noProof/>
          <w:color w:val="333333"/>
          <w:sz w:val="20"/>
          <w:szCs w:val="20"/>
          <w:vertAlign w:val="subscript"/>
          <w:lang w:eastAsia="ru-RU"/>
        </w:rPr>
        <w:drawing>
          <wp:inline distT="0" distB="0" distL="0" distR="0">
            <wp:extent cx="800100" cy="257175"/>
            <wp:effectExtent l="0" t="0" r="0" b="9525"/>
            <wp:docPr id="13" name="Рисунок 13" descr="C:\Users\Администратор\Desktop\сибгут 5\МТС 2часть\course833\pages\imgkr\13\image07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Администратор\Desktop\сибгут 5\МТС 2часть\course833\pages\imgkr\13\image078.gif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=27,1 Дб на частоте f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val="en" w:eastAsia="ru-RU"/>
        </w:rPr>
        <w:t>1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=8 МГц и на участке кабеля длиной ℓ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val="en" w:eastAsia="ru-RU"/>
        </w:rPr>
        <w:t>1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=2,5 км. Тогда средние значения защищенности на дальний конец для межчетверочных комбинаций на частоте f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val="en" w:eastAsia="ru-RU"/>
        </w:rPr>
        <w:t>i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=17 МГц и ℓ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val="en" w:eastAsia="ru-RU"/>
        </w:rPr>
        <w:t>i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=3 км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>
        <w:rPr>
          <w:rFonts w:ascii="Calibri" w:eastAsia="Times New Roman" w:hAnsi="Calibri" w:cs="Arial"/>
          <w:noProof/>
          <w:color w:val="333333"/>
          <w:sz w:val="20"/>
          <w:szCs w:val="20"/>
          <w:vertAlign w:val="subscript"/>
          <w:lang w:eastAsia="ru-RU"/>
        </w:rPr>
        <w:drawing>
          <wp:inline distT="0" distB="0" distL="0" distR="0">
            <wp:extent cx="3667125" cy="495300"/>
            <wp:effectExtent l="0" t="0" r="9525" b="0"/>
            <wp:docPr id="12" name="Рисунок 12" descr="C:\Users\Администратор\Desktop\сибгут 5\МТС 2часть\course833\pages\imgkr\13\image0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Администратор\Desktop\сибгут 5\МТС 2часть\course833\pages\imgkr\13\image080.gif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Дб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На данном участке используется три системы ИКМ-480С, поэтому наихудшим вариантом влияния переходных помех будет на систему, работающую внутри четверки кабеля совместно с другой ЦСП.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А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val="en" w:eastAsia="ru-RU"/>
        </w:rPr>
        <w:t>Зℓплп ож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для межчетверочных комбинаций может быть определена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>
        <w:rPr>
          <w:rFonts w:ascii="Calibri" w:eastAsia="Times New Roman" w:hAnsi="Calibri" w:cs="Arial"/>
          <w:noProof/>
          <w:color w:val="333333"/>
          <w:sz w:val="20"/>
          <w:szCs w:val="20"/>
          <w:vertAlign w:val="subscript"/>
          <w:lang w:eastAsia="ru-RU"/>
        </w:rPr>
        <w:lastRenderedPageBreak/>
        <w:drawing>
          <wp:inline distT="0" distB="0" distL="0" distR="0">
            <wp:extent cx="4448175" cy="457200"/>
            <wp:effectExtent l="0" t="0" r="9525" b="0"/>
            <wp:docPr id="11" name="Рисунок 11" descr="C:\Users\Администратор\Desktop\сибгут 5\МТС 2часть\course833\pages\imgkr\13\image08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Администратор\Desktop\сибгут 5\МТС 2часть\course833\pages\imgkr\13\image082.gif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 Дб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Теперь определим средние значения защищенности на дальний конец для внутричетверочных комбинаций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>
        <w:rPr>
          <w:rFonts w:ascii="Calibri" w:eastAsia="Times New Roman" w:hAnsi="Calibri" w:cs="Arial"/>
          <w:noProof/>
          <w:color w:val="333333"/>
          <w:sz w:val="20"/>
          <w:szCs w:val="20"/>
          <w:vertAlign w:val="subscript"/>
          <w:lang w:eastAsia="ru-RU"/>
        </w:rPr>
        <w:drawing>
          <wp:inline distT="0" distB="0" distL="0" distR="0">
            <wp:extent cx="3314700" cy="495300"/>
            <wp:effectExtent l="0" t="0" r="0" b="0"/>
            <wp:docPr id="10" name="Рисунок 10" descr="C:\Users\Администратор\Desktop\сибгут 5\МТС 2часть\course833\pages\imgkr\13\image08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Администратор\Desktop\сибгут 5\МТС 2часть\course833\pages\imgkr\13\image084.gif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Дб &gt;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А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val="en" w:eastAsia="ru-RU"/>
        </w:rPr>
        <w:t>Зℓплп ож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для внутричетверочных комбинаций может быть найдена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>
        <w:rPr>
          <w:rFonts w:ascii="Calibri" w:eastAsia="Times New Roman" w:hAnsi="Calibri" w:cs="Arial"/>
          <w:noProof/>
          <w:color w:val="333333"/>
          <w:sz w:val="20"/>
          <w:szCs w:val="20"/>
          <w:vertAlign w:val="subscript"/>
          <w:lang w:eastAsia="ru-RU"/>
        </w:rPr>
        <w:drawing>
          <wp:inline distT="0" distB="0" distL="0" distR="0">
            <wp:extent cx="4181475" cy="495300"/>
            <wp:effectExtent l="0" t="0" r="9525" b="0"/>
            <wp:docPr id="9" name="Рисунок 9" descr="C:\Users\Администратор\Desktop\сибгут 5\МТС 2часть\course833\pages\imgkr\13\image08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Администратор\Desktop\сибгут 5\МТС 2часть\course833\pages\imgkr\13\image086.gif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Дб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Рассчитанные значения ожидаемой защищенности от помех от линейных переходов для регенераторов ЦСП по симметричным кабелям необходимо сравнить с допустимой защищенностью. При правильном выборе длины регенерационного участка должно выполняться требование А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val="en" w:eastAsia="ru-RU"/>
        </w:rPr>
        <w:t>Здоп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≤А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val="en" w:eastAsia="ru-RU"/>
        </w:rPr>
        <w:t>Зож.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Для ЦСП ИКМ-480С и LS-34-S/CX/OF А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val="en" w:eastAsia="ru-RU"/>
        </w:rPr>
        <w:t>Здоп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не рассчитывается, это значение указано в технических характеристиках данных систем передачи и составляет на частоте 17,2 МГЦ: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-          для внутричетверочных комбинаций 12 дБ;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-          между парами разных четверок 22 Дб.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Сравнивая полученные значения защищенностей от линейных переходов с указанными, видим, что требование А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val="en" w:eastAsia="ru-RU"/>
        </w:rPr>
        <w:t>Здоп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≤А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val="en" w:eastAsia="ru-RU"/>
        </w:rPr>
        <w:t>Зож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выполняется. Для межчетверочных комбинаций А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val="en" w:eastAsia="ru-RU"/>
        </w:rPr>
        <w:t>Здоп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=22 дБ ≤ А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val="en" w:eastAsia="ru-RU"/>
        </w:rPr>
        <w:t>Зож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=39,86 дБ, а для внутричетверочных комбинаций А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val="en" w:eastAsia="ru-RU"/>
        </w:rPr>
        <w:t>Здоп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=12 дБ ≤ А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val="en" w:eastAsia="ru-RU"/>
        </w:rPr>
        <w:t>Зож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=13,21 дБ.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5754E5">
        <w:rPr>
          <w:rFonts w:ascii="Calibri" w:eastAsia="Times New Roman" w:hAnsi="Calibri" w:cs="Arial"/>
          <w:b/>
          <w:bCs/>
          <w:color w:val="333333"/>
          <w:sz w:val="27"/>
          <w:szCs w:val="27"/>
          <w:lang w:val="en" w:eastAsia="ru-RU"/>
        </w:rPr>
        <w:t>Найдем допустимую и ожидаемую защищенность для регенераторов ЦСП по коаксиальным кабелям.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В ЦСП по коаксиальным кабелям основным видом помех являются собственные помехи, имеющие нормальный закон распределения.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Допустимую защищенность можно определить по эмпирической формуле, зная допустимую вероятность ошибки на один регенератор Р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val="en" w:eastAsia="ru-RU"/>
        </w:rPr>
        <w:t>доп рег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>
        <w:rPr>
          <w:rFonts w:ascii="Calibri" w:eastAsia="Times New Roman" w:hAnsi="Calibri" w:cs="Arial"/>
          <w:noProof/>
          <w:color w:val="333333"/>
          <w:sz w:val="20"/>
          <w:szCs w:val="20"/>
          <w:vertAlign w:val="subscript"/>
          <w:lang w:eastAsia="ru-RU"/>
        </w:rPr>
        <w:drawing>
          <wp:inline distT="0" distB="0" distL="0" distR="0">
            <wp:extent cx="3609975" cy="304800"/>
            <wp:effectExtent l="0" t="0" r="9525" b="0"/>
            <wp:docPr id="8" name="Рисунок 8" descr="C:\Users\Администратор\Desktop\сибгут 5\МТС 2часть\course833\pages\imgkr\13\image08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Users\Администратор\Desktop\сибгут 5\МТС 2часть\course833\pages\imgkr\13\image088.gif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, дБ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L=3 – число уровней линейного сигнала,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Р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val="en" w:eastAsia="ru-RU"/>
        </w:rPr>
        <w:t>доп рег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=Р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val="en" w:eastAsia="ru-RU"/>
        </w:rPr>
        <w:t>1 км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∙ℓ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val="en" w:eastAsia="ru-RU"/>
        </w:rPr>
        <w:t>ру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,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где Р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val="en" w:eastAsia="ru-RU"/>
        </w:rPr>
        <w:t>1 км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=1,67∙10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perscript"/>
          <w:lang w:val="en" w:eastAsia="ru-RU"/>
        </w:rPr>
        <w:t>-10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– допустимая вероятность ошибки внутризонового участка номинальной цепи на 1 км, ℓ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val="en" w:eastAsia="ru-RU"/>
        </w:rPr>
        <w:t>ру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=3 км – длина регенерационного участка.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Р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val="en" w:eastAsia="ru-RU"/>
        </w:rPr>
        <w:t>доп рег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=1,67∙10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perscript"/>
          <w:lang w:val="en" w:eastAsia="ru-RU"/>
        </w:rPr>
        <w:t>-10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∙3=5,01∙10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perscript"/>
          <w:lang w:val="en" w:eastAsia="ru-RU"/>
        </w:rPr>
        <w:t>-10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>
        <w:rPr>
          <w:rFonts w:ascii="Calibri" w:eastAsia="Times New Roman" w:hAnsi="Calibri" w:cs="Arial"/>
          <w:noProof/>
          <w:color w:val="333333"/>
          <w:sz w:val="20"/>
          <w:szCs w:val="20"/>
          <w:vertAlign w:val="subscript"/>
          <w:lang w:eastAsia="ru-RU"/>
        </w:rPr>
        <w:lastRenderedPageBreak/>
        <w:drawing>
          <wp:inline distT="0" distB="0" distL="0" distR="0">
            <wp:extent cx="4676775" cy="447675"/>
            <wp:effectExtent l="0" t="0" r="9525" b="9525"/>
            <wp:docPr id="7" name="Рисунок 7" descr="C:\Users\Администратор\Desktop\сибгут 5\МТС 2часть\course833\pages\imgkr\13\image09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C:\Users\Администратор\Desktop\сибгут 5\МТС 2часть\course833\pages\imgkr\13\image090.gif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дБ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Ожидаемая защищенность от собственных помех находится по формуле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>
        <w:rPr>
          <w:rFonts w:ascii="Calibri" w:eastAsia="Times New Roman" w:hAnsi="Calibri" w:cs="Arial"/>
          <w:noProof/>
          <w:color w:val="333333"/>
          <w:sz w:val="20"/>
          <w:szCs w:val="20"/>
          <w:vertAlign w:val="subscript"/>
          <w:lang w:eastAsia="ru-RU"/>
        </w:rPr>
        <w:drawing>
          <wp:inline distT="0" distB="0" distL="0" distR="0">
            <wp:extent cx="1495425" cy="495300"/>
            <wp:effectExtent l="0" t="0" r="9525" b="0"/>
            <wp:docPr id="6" name="Рисунок 6" descr="C:\Users\Администратор\Desktop\сибгут 5\МТС 2часть\course833\pages\imgkr\13\image09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C:\Users\Администратор\Desktop\сибгут 5\МТС 2часть\course833\pages\imgkr\13\image092.gif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, дБ,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где U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val="en" w:eastAsia="ru-RU"/>
        </w:rPr>
        <w:t>см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=3В – максимальное напряжение цифрового сигнала на входе схемы сравнения регенераторов (таблица 3.4),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δ – среднеквадратическое значение собственной помехи на входе схемы сравнения регенератора.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>
        <w:rPr>
          <w:rFonts w:ascii="Calibri" w:eastAsia="Times New Roman" w:hAnsi="Calibri" w:cs="Arial"/>
          <w:noProof/>
          <w:color w:val="333333"/>
          <w:sz w:val="20"/>
          <w:szCs w:val="20"/>
          <w:vertAlign w:val="subscript"/>
          <w:lang w:eastAsia="ru-RU"/>
        </w:rPr>
        <w:drawing>
          <wp:inline distT="0" distB="0" distL="0" distR="0">
            <wp:extent cx="2371725" cy="352425"/>
            <wp:effectExtent l="0" t="0" r="9525" b="9525"/>
            <wp:docPr id="5" name="Рисунок 5" descr="C:\Users\Администратор\Desktop\сибгут 5\МТС 2часть\course833\pages\imgkr\13\image09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:\Users\Администратор\Desktop\сибгут 5\МТС 2часть\course833\pages\imgkr\13\image094.gif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, В,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где А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val="en" w:eastAsia="ru-RU"/>
        </w:rPr>
        <w:t>рег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– затухание регенерационного участка при </w:t>
      </w:r>
      <w:r>
        <w:rPr>
          <w:rFonts w:ascii="Calibri" w:eastAsia="Times New Roman" w:hAnsi="Calibri" w:cs="Arial"/>
          <w:noProof/>
          <w:color w:val="333333"/>
          <w:sz w:val="20"/>
          <w:szCs w:val="20"/>
          <w:vertAlign w:val="subscript"/>
          <w:lang w:eastAsia="ru-RU"/>
        </w:rPr>
        <w:drawing>
          <wp:inline distT="0" distB="0" distL="0" distR="0">
            <wp:extent cx="371475" cy="238125"/>
            <wp:effectExtent l="0" t="0" r="9525" b="9525"/>
            <wp:docPr id="4" name="Рисунок 4" descr="C:\Users\Администратор\Desktop\сибгут 5\МТС 2часть\course833\pages\imgkr\13\image0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C:\Users\Администратор\Desktop\сибгут 5\МТС 2часть\course833\pages\imgkr\13\image096.gif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val="en" w:eastAsia="ru-RU"/>
        </w:rPr>
        <w:t> 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>
        <w:rPr>
          <w:rFonts w:ascii="Calibri" w:eastAsia="Times New Roman" w:hAnsi="Calibri" w:cs="Arial"/>
          <w:noProof/>
          <w:color w:val="333333"/>
          <w:sz w:val="20"/>
          <w:szCs w:val="20"/>
          <w:vertAlign w:val="subscript"/>
          <w:lang w:eastAsia="ru-RU"/>
        </w:rPr>
        <w:drawing>
          <wp:inline distT="0" distB="0" distL="0" distR="0">
            <wp:extent cx="2400300" cy="276225"/>
            <wp:effectExtent l="0" t="0" r="0" b="9525"/>
            <wp:docPr id="3" name="Рисунок 3" descr="C:\Users\Администратор\Desktop\сибгут 5\МТС 2часть\course833\pages\imgkr\13\image09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:\Users\Администратор\Desktop\сибгут 5\МТС 2часть\course833\pages\imgkr\13\image098.gif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Дб,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К=1,38·10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perscript"/>
          <w:lang w:val="en" w:eastAsia="ru-RU"/>
        </w:rPr>
        <w:t>-23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Дж/град – постоянная Больцмана,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Т=273+t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perscript"/>
          <w:lang w:val="en" w:eastAsia="ru-RU"/>
        </w:rPr>
        <w:t>0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C – температура в градусах Кельвина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Т=273+15=288,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D=5 – коэффициент шума усилителя,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f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eastAsia="ru-RU"/>
        </w:rPr>
        <w:t>т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=34 МГц – тактовая частота ЦСП,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Z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eastAsia="ru-RU"/>
        </w:rPr>
        <w:t>В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=72 Ом – волновое сопротивление симметричного кабеля (таблица 1.2).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>
        <w:rPr>
          <w:rFonts w:ascii="Calibri" w:eastAsia="Times New Roman" w:hAnsi="Calibri" w:cs="Arial"/>
          <w:noProof/>
          <w:color w:val="333333"/>
          <w:sz w:val="20"/>
          <w:szCs w:val="20"/>
          <w:vertAlign w:val="subscript"/>
          <w:lang w:eastAsia="ru-RU"/>
        </w:rPr>
        <w:drawing>
          <wp:inline distT="0" distB="0" distL="0" distR="0">
            <wp:extent cx="3895725" cy="314325"/>
            <wp:effectExtent l="0" t="0" r="9525" b="9525"/>
            <wp:docPr id="2" name="Рисунок 2" descr="C:\Users\Администратор\Desktop\сибгут 5\МТС 2часть\course833\pages\imgkr\13\image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C:\Users\Администратор\Desktop\сибгут 5\МТС 2часть\course833\pages\imgkr\13\image100.gif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мВ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>
        <w:rPr>
          <w:rFonts w:ascii="Calibri" w:eastAsia="Times New Roman" w:hAnsi="Calibri" w:cs="Arial"/>
          <w:noProof/>
          <w:color w:val="333333"/>
          <w:sz w:val="20"/>
          <w:szCs w:val="20"/>
          <w:vertAlign w:val="subscript"/>
          <w:lang w:eastAsia="ru-RU"/>
        </w:rPr>
        <w:drawing>
          <wp:inline distT="0" distB="0" distL="0" distR="0">
            <wp:extent cx="2752725" cy="495300"/>
            <wp:effectExtent l="0" t="0" r="9525" b="0"/>
            <wp:docPr id="1" name="Рисунок 1" descr="C:\Users\Администратор\Desktop\сибгут 5\МТС 2часть\course833\pages\imgkr\13\image1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C:\Users\Администратор\Desktop\сибгут 5\МТС 2часть\course833\pages\imgkr\13\image102.gif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 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дБ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При правильном выборе длин регенерационных участков должно выполниться условие А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eastAsia="ru-RU"/>
        </w:rPr>
        <w:t xml:space="preserve">з доп рег 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≤ А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eastAsia="ru-RU"/>
        </w:rPr>
        <w:t>з ож кк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. Сравнивая полученные значения, видим, что данное требование выполняется, а именно 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А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eastAsia="ru-RU"/>
        </w:rPr>
        <w:t>з доп рег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=21,71 дБ ≤ А</w:t>
      </w:r>
      <w:r w:rsidRPr="005754E5">
        <w:rPr>
          <w:rFonts w:ascii="Calibri" w:eastAsia="Times New Roman" w:hAnsi="Calibri" w:cs="Arial"/>
          <w:color w:val="333333"/>
          <w:sz w:val="20"/>
          <w:szCs w:val="20"/>
          <w:vertAlign w:val="subscript"/>
          <w:lang w:eastAsia="ru-RU"/>
        </w:rPr>
        <w:t>з ож кк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=44,32 дБ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Для системы 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MEGATRANS</w:t>
      </w: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 электрический расчет не требуется. Производители данного оборудования НТЦ НАТЕКС гарантируют высокое качество работы, отвечающее всем необходимым требованиям.</w:t>
      </w:r>
    </w:p>
    <w:p w:rsidR="005754E5" w:rsidRPr="005754E5" w:rsidRDefault="005754E5" w:rsidP="005754E5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Для рассмотренного примера схемы организации приведены в </w:t>
      </w:r>
      <w:hyperlink r:id="rId54" w:tgtFrame="_blank" w:history="1">
        <w:r w:rsidRPr="005754E5">
          <w:rPr>
            <w:rFonts w:ascii="Calibri" w:eastAsia="Times New Roman" w:hAnsi="Calibri" w:cs="Arial"/>
            <w:color w:val="5573A6"/>
            <w:sz w:val="27"/>
            <w:szCs w:val="27"/>
            <w:lang w:val="en" w:eastAsia="ru-RU"/>
          </w:rPr>
          <w:t>Doc</w:t>
        </w:r>
        <w:r w:rsidRPr="005754E5">
          <w:rPr>
            <w:rFonts w:ascii="Calibri" w:eastAsia="Times New Roman" w:hAnsi="Calibri" w:cs="Arial"/>
            <w:color w:val="5573A6"/>
            <w:sz w:val="27"/>
            <w:szCs w:val="27"/>
            <w:lang w:eastAsia="ru-RU"/>
          </w:rPr>
          <w:t>1</w:t>
        </w:r>
      </w:hyperlink>
      <w:r w:rsidRPr="005754E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, </w:t>
      </w:r>
      <w:hyperlink r:id="rId55" w:tgtFrame="_blank" w:history="1">
        <w:r w:rsidRPr="005754E5">
          <w:rPr>
            <w:rFonts w:ascii="Arial" w:eastAsia="Times New Roman" w:hAnsi="Arial" w:cs="Arial"/>
            <w:color w:val="5573A6"/>
            <w:sz w:val="24"/>
            <w:szCs w:val="24"/>
            <w:lang w:val="en-US" w:eastAsia="ru-RU"/>
          </w:rPr>
          <w:t>Doc</w:t>
        </w:r>
        <w:r w:rsidRPr="005754E5">
          <w:rPr>
            <w:rFonts w:ascii="Arial" w:eastAsia="Times New Roman" w:hAnsi="Arial" w:cs="Arial"/>
            <w:color w:val="5573A6"/>
            <w:sz w:val="24"/>
            <w:szCs w:val="24"/>
            <w:lang w:eastAsia="ru-RU"/>
          </w:rPr>
          <w:t>2</w:t>
        </w:r>
      </w:hyperlink>
      <w:r w:rsidRPr="005754E5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, </w:t>
      </w:r>
      <w:hyperlink r:id="rId56" w:tgtFrame="_blank" w:history="1">
        <w:r w:rsidRPr="005754E5">
          <w:rPr>
            <w:rFonts w:ascii="Arial" w:eastAsia="Times New Roman" w:hAnsi="Arial" w:cs="Arial"/>
            <w:color w:val="5573A6"/>
            <w:sz w:val="24"/>
            <w:szCs w:val="24"/>
            <w:lang w:val="en-US" w:eastAsia="ru-RU"/>
          </w:rPr>
          <w:t>Doc</w:t>
        </w:r>
        <w:r w:rsidRPr="005754E5">
          <w:rPr>
            <w:rFonts w:ascii="Arial" w:eastAsia="Times New Roman" w:hAnsi="Arial" w:cs="Arial"/>
            <w:color w:val="5573A6"/>
            <w:sz w:val="24"/>
            <w:szCs w:val="24"/>
            <w:lang w:eastAsia="ru-RU"/>
          </w:rPr>
          <w:t>3</w:t>
        </w:r>
      </w:hyperlink>
      <w:r w:rsidRPr="005754E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</w:t>
      </w:r>
    </w:p>
    <w:p w:rsidR="00012D6E" w:rsidRDefault="00012D6E">
      <w:bookmarkStart w:id="0" w:name="_GoBack"/>
      <w:bookmarkEnd w:id="0"/>
    </w:p>
    <w:sectPr w:rsidR="00012D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3C8"/>
    <w:rsid w:val="00012D6E"/>
    <w:rsid w:val="005754E5"/>
    <w:rsid w:val="00A64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754E5"/>
    <w:pPr>
      <w:spacing w:before="450" w:after="150" w:line="240" w:lineRule="auto"/>
      <w:outlineLvl w:val="2"/>
    </w:pPr>
    <w:rPr>
      <w:rFonts w:ascii="inherit" w:eastAsia="Times New Roman" w:hAnsi="inherit" w:cs="Times New Roman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754E5"/>
    <w:rPr>
      <w:rFonts w:ascii="inherit" w:eastAsia="Times New Roman" w:hAnsi="inherit" w:cs="Times New Roman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754E5"/>
    <w:rPr>
      <w:strike w:val="0"/>
      <w:dstrike w:val="0"/>
      <w:color w:val="5573A6"/>
      <w:u w:val="none"/>
      <w:effect w:val="none"/>
      <w:shd w:val="clear" w:color="auto" w:fill="auto"/>
    </w:rPr>
  </w:style>
  <w:style w:type="paragraph" w:styleId="a4">
    <w:name w:val="Normal (Web)"/>
    <w:basedOn w:val="a"/>
    <w:uiPriority w:val="99"/>
    <w:unhideWhenUsed/>
    <w:rsid w:val="005754E5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75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54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754E5"/>
    <w:pPr>
      <w:spacing w:before="450" w:after="150" w:line="240" w:lineRule="auto"/>
      <w:outlineLvl w:val="2"/>
    </w:pPr>
    <w:rPr>
      <w:rFonts w:ascii="inherit" w:eastAsia="Times New Roman" w:hAnsi="inherit" w:cs="Times New Roman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754E5"/>
    <w:rPr>
      <w:rFonts w:ascii="inherit" w:eastAsia="Times New Roman" w:hAnsi="inherit" w:cs="Times New Roman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754E5"/>
    <w:rPr>
      <w:strike w:val="0"/>
      <w:dstrike w:val="0"/>
      <w:color w:val="5573A6"/>
      <w:u w:val="none"/>
      <w:effect w:val="none"/>
      <w:shd w:val="clear" w:color="auto" w:fill="auto"/>
    </w:rPr>
  </w:style>
  <w:style w:type="paragraph" w:styleId="a4">
    <w:name w:val="Normal (Web)"/>
    <w:basedOn w:val="a"/>
    <w:uiPriority w:val="99"/>
    <w:unhideWhenUsed/>
    <w:rsid w:val="005754E5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75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54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8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3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87709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94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289378">
                          <w:marLeft w:val="0"/>
                          <w:marRight w:val="0"/>
                          <w:marTop w:val="6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7" w:color="EEEEEE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26" Type="http://schemas.openxmlformats.org/officeDocument/2006/relationships/image" Target="media/image22.gif"/><Relationship Id="rId39" Type="http://schemas.openxmlformats.org/officeDocument/2006/relationships/image" Target="media/image35.gif"/><Relationship Id="rId21" Type="http://schemas.openxmlformats.org/officeDocument/2006/relationships/image" Target="media/image17.gif"/><Relationship Id="rId34" Type="http://schemas.openxmlformats.org/officeDocument/2006/relationships/image" Target="media/image30.gif"/><Relationship Id="rId42" Type="http://schemas.openxmlformats.org/officeDocument/2006/relationships/image" Target="media/image38.gif"/><Relationship Id="rId47" Type="http://schemas.openxmlformats.org/officeDocument/2006/relationships/image" Target="media/image43.gif"/><Relationship Id="rId50" Type="http://schemas.openxmlformats.org/officeDocument/2006/relationships/image" Target="media/image46.gif"/><Relationship Id="rId55" Type="http://schemas.openxmlformats.org/officeDocument/2006/relationships/hyperlink" Target="file:///C:\Users\&#1040;&#1076;&#1084;&#1080;&#1085;&#1080;&#1089;&#1090;&#1088;&#1072;&#1090;&#1086;&#1088;\Desktop\&#1089;&#1080;&#1073;&#1075;&#1091;&#1090;%205\&#1052;&#1058;&#1057;%202&#1095;&#1072;&#1089;&#1090;&#1100;\course833\pages\imgkr\Doc\2\image002.gif" TargetMode="Externa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5" Type="http://schemas.openxmlformats.org/officeDocument/2006/relationships/image" Target="media/image21.gif"/><Relationship Id="rId33" Type="http://schemas.openxmlformats.org/officeDocument/2006/relationships/image" Target="media/image29.gif"/><Relationship Id="rId38" Type="http://schemas.openxmlformats.org/officeDocument/2006/relationships/image" Target="media/image34.gif"/><Relationship Id="rId46" Type="http://schemas.openxmlformats.org/officeDocument/2006/relationships/image" Target="media/image42.gif"/><Relationship Id="rId2" Type="http://schemas.microsoft.com/office/2007/relationships/stylesWithEffects" Target="stylesWithEffects.xml"/><Relationship Id="rId16" Type="http://schemas.openxmlformats.org/officeDocument/2006/relationships/image" Target="media/image12.gif"/><Relationship Id="rId20" Type="http://schemas.openxmlformats.org/officeDocument/2006/relationships/image" Target="media/image16.gif"/><Relationship Id="rId29" Type="http://schemas.openxmlformats.org/officeDocument/2006/relationships/image" Target="media/image25.gif"/><Relationship Id="rId41" Type="http://schemas.openxmlformats.org/officeDocument/2006/relationships/image" Target="media/image37.gif"/><Relationship Id="rId54" Type="http://schemas.openxmlformats.org/officeDocument/2006/relationships/hyperlink" Target="file:///C:\Users\&#1040;&#1076;&#1084;&#1080;&#1085;&#1080;&#1089;&#1090;&#1088;&#1072;&#1090;&#1086;&#1088;\Desktop\&#1089;&#1080;&#1073;&#1075;&#1091;&#1090;%205\&#1052;&#1058;&#1057;%202&#1095;&#1072;&#1089;&#1090;&#1100;\course833\pages\imgkr\Doc\1\image002.gif" TargetMode="Externa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24" Type="http://schemas.openxmlformats.org/officeDocument/2006/relationships/image" Target="media/image20.gif"/><Relationship Id="rId32" Type="http://schemas.openxmlformats.org/officeDocument/2006/relationships/image" Target="media/image28.gif"/><Relationship Id="rId37" Type="http://schemas.openxmlformats.org/officeDocument/2006/relationships/image" Target="media/image33.gif"/><Relationship Id="rId40" Type="http://schemas.openxmlformats.org/officeDocument/2006/relationships/image" Target="media/image36.gif"/><Relationship Id="rId45" Type="http://schemas.openxmlformats.org/officeDocument/2006/relationships/image" Target="media/image41.gif"/><Relationship Id="rId53" Type="http://schemas.openxmlformats.org/officeDocument/2006/relationships/image" Target="media/image49.gif"/><Relationship Id="rId58" Type="http://schemas.openxmlformats.org/officeDocument/2006/relationships/theme" Target="theme/theme1.xml"/><Relationship Id="rId5" Type="http://schemas.openxmlformats.org/officeDocument/2006/relationships/image" Target="media/image1.gif"/><Relationship Id="rId15" Type="http://schemas.openxmlformats.org/officeDocument/2006/relationships/image" Target="media/image11.gif"/><Relationship Id="rId23" Type="http://schemas.openxmlformats.org/officeDocument/2006/relationships/image" Target="media/image19.gif"/><Relationship Id="rId28" Type="http://schemas.openxmlformats.org/officeDocument/2006/relationships/image" Target="media/image24.gif"/><Relationship Id="rId36" Type="http://schemas.openxmlformats.org/officeDocument/2006/relationships/image" Target="media/image32.gif"/><Relationship Id="rId49" Type="http://schemas.openxmlformats.org/officeDocument/2006/relationships/image" Target="media/image45.gif"/><Relationship Id="rId57" Type="http://schemas.openxmlformats.org/officeDocument/2006/relationships/fontTable" Target="fontTable.xml"/><Relationship Id="rId10" Type="http://schemas.openxmlformats.org/officeDocument/2006/relationships/image" Target="media/image6.gif"/><Relationship Id="rId19" Type="http://schemas.openxmlformats.org/officeDocument/2006/relationships/image" Target="media/image15.gif"/><Relationship Id="rId31" Type="http://schemas.openxmlformats.org/officeDocument/2006/relationships/image" Target="media/image27.gif"/><Relationship Id="rId44" Type="http://schemas.openxmlformats.org/officeDocument/2006/relationships/image" Target="media/image40.gif"/><Relationship Id="rId52" Type="http://schemas.openxmlformats.org/officeDocument/2006/relationships/image" Target="media/image48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Relationship Id="rId22" Type="http://schemas.openxmlformats.org/officeDocument/2006/relationships/image" Target="media/image18.gif"/><Relationship Id="rId27" Type="http://schemas.openxmlformats.org/officeDocument/2006/relationships/image" Target="media/image23.gif"/><Relationship Id="rId30" Type="http://schemas.openxmlformats.org/officeDocument/2006/relationships/image" Target="media/image26.gif"/><Relationship Id="rId35" Type="http://schemas.openxmlformats.org/officeDocument/2006/relationships/image" Target="media/image31.gif"/><Relationship Id="rId43" Type="http://schemas.openxmlformats.org/officeDocument/2006/relationships/image" Target="media/image39.gif"/><Relationship Id="rId48" Type="http://schemas.openxmlformats.org/officeDocument/2006/relationships/image" Target="media/image44.gif"/><Relationship Id="rId56" Type="http://schemas.openxmlformats.org/officeDocument/2006/relationships/hyperlink" Target="file:///C:\Users\&#1040;&#1076;&#1084;&#1080;&#1085;&#1080;&#1089;&#1090;&#1088;&#1072;&#1090;&#1086;&#1088;\Desktop\&#1089;&#1080;&#1073;&#1075;&#1091;&#1090;%205\&#1052;&#1058;&#1057;%202&#1095;&#1072;&#1089;&#1090;&#1100;\course833\pages\imgkr\Doc\3\image002.gif" TargetMode="External"/><Relationship Id="rId8" Type="http://schemas.openxmlformats.org/officeDocument/2006/relationships/image" Target="media/image4.gif"/><Relationship Id="rId51" Type="http://schemas.openxmlformats.org/officeDocument/2006/relationships/image" Target="media/image47.gi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1607</Words>
  <Characters>9164</Characters>
  <Application>Microsoft Office Word</Application>
  <DocSecurity>0</DocSecurity>
  <Lines>76</Lines>
  <Paragraphs>21</Paragraphs>
  <ScaleCrop>false</ScaleCrop>
  <Company>SPecialiST RePack</Company>
  <LinksUpToDate>false</LinksUpToDate>
  <CharactersWithSpaces>10750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2020-10-29T07:04:00Z</dcterms:created>
  <dcterms:modified xsi:type="dcterms:W3CDTF">2020-10-29T07:05:00Z</dcterms:modified>
</cp:coreProperties>
</file>